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46" w:rsidRDefault="00CD6EC7">
      <w:pPr>
        <w:pStyle w:val="Title"/>
        <w:pBdr>
          <w:bottom w:val="single" w:sz="8" w:space="1" w:color="000000"/>
        </w:pBdr>
        <w:rPr>
          <w:rFonts w:ascii="Cambria" w:hAnsi="Cambria" w:cs="Arial"/>
          <w:sz w:val="32"/>
        </w:rPr>
      </w:pPr>
      <w:r>
        <w:rPr>
          <w:rFonts w:ascii="Cambria" w:hAnsi="Cambria" w:cs="Arial"/>
          <w:sz w:val="32"/>
        </w:rPr>
        <w:t>SEAN PATRICK BEMIS</w:t>
      </w:r>
    </w:p>
    <w:p w:rsidR="008C5A46" w:rsidRDefault="008C5A46">
      <w:pPr>
        <w:pStyle w:val="Subtitle"/>
        <w:jc w:val="left"/>
        <w:rPr>
          <w:rFonts w:ascii="Cambria" w:hAnsi="Cambria"/>
          <w:sz w:val="8"/>
          <w:szCs w:val="8"/>
          <w:u w:val="single"/>
        </w:rPr>
      </w:pPr>
    </w:p>
    <w:tbl>
      <w:tblPr>
        <w:tblW w:w="9977" w:type="dxa"/>
        <w:tblInd w:w="102" w:type="dxa"/>
        <w:tblCellMar>
          <w:left w:w="115" w:type="dxa"/>
          <w:right w:w="115" w:type="dxa"/>
        </w:tblCellMar>
        <w:tblLook w:val="0000" w:firstRow="0" w:lastRow="0" w:firstColumn="0" w:lastColumn="0" w:noHBand="0" w:noVBand="0"/>
      </w:tblPr>
      <w:tblGrid>
        <w:gridCol w:w="757"/>
        <w:gridCol w:w="163"/>
        <w:gridCol w:w="135"/>
        <w:gridCol w:w="293"/>
        <w:gridCol w:w="20"/>
        <w:gridCol w:w="87"/>
        <w:gridCol w:w="87"/>
        <w:gridCol w:w="48"/>
        <w:gridCol w:w="65"/>
        <w:gridCol w:w="84"/>
        <w:gridCol w:w="142"/>
        <w:gridCol w:w="371"/>
        <w:gridCol w:w="369"/>
        <w:gridCol w:w="1911"/>
        <w:gridCol w:w="2004"/>
        <w:gridCol w:w="3441"/>
      </w:tblGrid>
      <w:tr w:rsidR="008C5A46" w:rsidTr="007E64E7">
        <w:trPr>
          <w:trHeight w:val="1089"/>
        </w:trPr>
        <w:tc>
          <w:tcPr>
            <w:tcW w:w="6536" w:type="dxa"/>
            <w:gridSpan w:val="15"/>
            <w:shd w:val="clear" w:color="auto" w:fill="auto"/>
          </w:tcPr>
          <w:p w:rsidR="008C5A46" w:rsidRDefault="002A1FAB" w:rsidP="00FE5A20">
            <w:pPr>
              <w:spacing w:after="0"/>
            </w:pPr>
            <w:bookmarkStart w:id="0" w:name="_GoBack"/>
            <w:bookmarkEnd w:id="0"/>
            <w:r>
              <w:t>Department</w:t>
            </w:r>
            <w:r w:rsidR="00CD6EC7">
              <w:t xml:space="preserve"> of Earth &amp; Environmental Sciences</w:t>
            </w:r>
          </w:p>
          <w:p w:rsidR="00FE5A20" w:rsidRDefault="00FE5A20" w:rsidP="00FE5A20">
            <w:pPr>
              <w:spacing w:after="0"/>
            </w:pPr>
            <w:r>
              <w:t>University of Kentucky</w:t>
            </w:r>
          </w:p>
          <w:p w:rsidR="008C5A46" w:rsidRDefault="00CD6EC7" w:rsidP="00FE5A20">
            <w:pPr>
              <w:spacing w:after="0"/>
            </w:pPr>
            <w:r>
              <w:t>101 Slone Building</w:t>
            </w:r>
          </w:p>
          <w:p w:rsidR="008C5A46" w:rsidRDefault="00CD6EC7" w:rsidP="00FE5A20">
            <w:pPr>
              <w:spacing w:after="0"/>
            </w:pPr>
            <w:r>
              <w:t>Lexington, KY  40506-0053</w:t>
            </w:r>
          </w:p>
        </w:tc>
        <w:tc>
          <w:tcPr>
            <w:tcW w:w="3441" w:type="dxa"/>
            <w:shd w:val="clear" w:color="auto" w:fill="auto"/>
          </w:tcPr>
          <w:p w:rsidR="008C5A46" w:rsidRDefault="00CD6EC7" w:rsidP="00347FD9">
            <w:pPr>
              <w:jc w:val="right"/>
            </w:pPr>
            <w:r>
              <w:t>Phone: (</w:t>
            </w:r>
            <w:r w:rsidR="00CD506C">
              <w:t>541</w:t>
            </w:r>
            <w:r>
              <w:t xml:space="preserve">) </w:t>
            </w:r>
            <w:r w:rsidR="00CD506C">
              <w:t>556</w:t>
            </w:r>
            <w:r>
              <w:t>-</w:t>
            </w:r>
            <w:r w:rsidR="00CD506C">
              <w:t>2256</w:t>
            </w:r>
          </w:p>
          <w:p w:rsidR="008C5A46" w:rsidRDefault="00CD6EC7" w:rsidP="00347FD9">
            <w:pPr>
              <w:jc w:val="right"/>
            </w:pPr>
            <w:r>
              <w:t xml:space="preserve">Email: </w:t>
            </w:r>
            <w:hyperlink r:id="rId8" w:history="1">
              <w:r>
                <w:rPr>
                  <w:rStyle w:val="Hyperlink"/>
                </w:rPr>
                <w:t>sean.bemis@uky.edu</w:t>
              </w:r>
            </w:hyperlink>
          </w:p>
          <w:p w:rsidR="008C5A46" w:rsidRDefault="008C5A46">
            <w:pPr>
              <w:spacing w:after="0" w:line="100" w:lineRule="atLeast"/>
              <w:jc w:val="right"/>
            </w:pPr>
          </w:p>
        </w:tc>
      </w:tr>
      <w:tr w:rsidR="008C5A46" w:rsidTr="007E64E7">
        <w:trPr>
          <w:trHeight w:val="467"/>
        </w:trPr>
        <w:tc>
          <w:tcPr>
            <w:tcW w:w="9977" w:type="dxa"/>
            <w:gridSpan w:val="16"/>
            <w:shd w:val="clear" w:color="auto" w:fill="auto"/>
            <w:tcMar>
              <w:left w:w="72" w:type="dxa"/>
              <w:right w:w="115" w:type="dxa"/>
            </w:tcMar>
            <w:vAlign w:val="center"/>
          </w:tcPr>
          <w:p w:rsidR="008C5A46" w:rsidRPr="003C58C2" w:rsidRDefault="00CD6EC7" w:rsidP="003C58C2">
            <w:pPr>
              <w:pStyle w:val="Heading1"/>
            </w:pPr>
            <w:r w:rsidRPr="003C58C2">
              <w:t>EMPLOYMENT</w:t>
            </w:r>
          </w:p>
        </w:tc>
      </w:tr>
      <w:tr w:rsidR="008C5A46" w:rsidTr="007E64E7">
        <w:trPr>
          <w:trHeight w:val="467"/>
        </w:trPr>
        <w:tc>
          <w:tcPr>
            <w:tcW w:w="1590" w:type="dxa"/>
            <w:gridSpan w:val="8"/>
            <w:shd w:val="clear" w:color="auto" w:fill="auto"/>
            <w:tcMar>
              <w:left w:w="72" w:type="dxa"/>
              <w:bottom w:w="86" w:type="dxa"/>
              <w:right w:w="115" w:type="dxa"/>
            </w:tcMar>
          </w:tcPr>
          <w:p w:rsidR="008C5A46" w:rsidRDefault="00CD6EC7">
            <w:pPr>
              <w:snapToGrid w:val="0"/>
              <w:spacing w:after="0" w:line="100" w:lineRule="atLeast"/>
            </w:pPr>
            <w:r>
              <w:t xml:space="preserve">2011 – present </w:t>
            </w:r>
          </w:p>
        </w:tc>
        <w:tc>
          <w:tcPr>
            <w:tcW w:w="8387" w:type="dxa"/>
            <w:gridSpan w:val="8"/>
            <w:shd w:val="clear" w:color="auto" w:fill="auto"/>
            <w:tcMar>
              <w:bottom w:w="86" w:type="dxa"/>
            </w:tcMar>
          </w:tcPr>
          <w:p w:rsidR="008C5A46" w:rsidRPr="002A1FAB" w:rsidRDefault="00CD6EC7">
            <w:pPr>
              <w:snapToGrid w:val="0"/>
              <w:spacing w:after="0" w:line="100" w:lineRule="atLeast"/>
              <w:ind w:left="3402" w:hanging="3402"/>
              <w:rPr>
                <w:bCs/>
              </w:rPr>
            </w:pPr>
            <w:r>
              <w:rPr>
                <w:b/>
                <w:bCs/>
              </w:rPr>
              <w:t>Assistant Professor</w:t>
            </w:r>
            <w:r w:rsidR="002A1FAB">
              <w:rPr>
                <w:bCs/>
              </w:rPr>
              <w:t xml:space="preserve"> of Earth &amp; Environmental Sciences</w:t>
            </w:r>
          </w:p>
          <w:p w:rsidR="008C5A46" w:rsidRDefault="00CD6EC7" w:rsidP="002A4AD6">
            <w:r>
              <w:t>University of Kentucky, Lexington, KY</w:t>
            </w:r>
          </w:p>
        </w:tc>
      </w:tr>
      <w:tr w:rsidR="008C5A46" w:rsidTr="007E64E7">
        <w:trPr>
          <w:trHeight w:val="467"/>
        </w:trPr>
        <w:tc>
          <w:tcPr>
            <w:tcW w:w="1590" w:type="dxa"/>
            <w:gridSpan w:val="8"/>
            <w:shd w:val="clear" w:color="auto" w:fill="auto"/>
            <w:tcMar>
              <w:left w:w="72" w:type="dxa"/>
              <w:right w:w="115" w:type="dxa"/>
            </w:tcMar>
          </w:tcPr>
          <w:p w:rsidR="008C5A46" w:rsidRDefault="00CD6EC7">
            <w:pPr>
              <w:snapToGrid w:val="0"/>
              <w:spacing w:after="0" w:line="100" w:lineRule="atLeast"/>
            </w:pPr>
            <w:r>
              <w:t>2010-11</w:t>
            </w:r>
          </w:p>
        </w:tc>
        <w:tc>
          <w:tcPr>
            <w:tcW w:w="8387" w:type="dxa"/>
            <w:gridSpan w:val="8"/>
            <w:shd w:val="clear" w:color="auto" w:fill="auto"/>
          </w:tcPr>
          <w:p w:rsidR="008C5A46" w:rsidRDefault="00CD6EC7">
            <w:pPr>
              <w:snapToGrid w:val="0"/>
              <w:spacing w:after="0" w:line="100" w:lineRule="atLeast"/>
              <w:ind w:left="3402" w:hanging="3402"/>
              <w:rPr>
                <w:b/>
              </w:rPr>
            </w:pPr>
            <w:r>
              <w:rPr>
                <w:b/>
              </w:rPr>
              <w:t xml:space="preserve">Mendenhall Postdoctoral Fellow </w:t>
            </w:r>
          </w:p>
          <w:p w:rsidR="008C5A46" w:rsidRPr="002A4AD6" w:rsidRDefault="00CD6EC7" w:rsidP="002A4AD6">
            <w:r>
              <w:t>Geology and Geophysics Science Center, U.S. Geological Survey, Menlo Park, CA</w:t>
            </w:r>
          </w:p>
          <w:p w:rsidR="008C5A46" w:rsidRPr="002A4AD6" w:rsidRDefault="00CD6EC7" w:rsidP="002A4AD6">
            <w:pPr>
              <w:rPr>
                <w:i/>
              </w:rPr>
            </w:pPr>
            <w:r>
              <w:t xml:space="preserve">Project Title: </w:t>
            </w:r>
            <w:r>
              <w:rPr>
                <w:i/>
              </w:rPr>
              <w:t xml:space="preserve">Linking the Yakima Fold Belt to its </w:t>
            </w:r>
            <w:proofErr w:type="spellStart"/>
            <w:r>
              <w:rPr>
                <w:i/>
              </w:rPr>
              <w:t>Forearc</w:t>
            </w:r>
            <w:proofErr w:type="spellEnd"/>
            <w:r>
              <w:rPr>
                <w:i/>
              </w:rPr>
              <w:t xml:space="preserve"> Analogs through the Cascade Arc: Constraints on Active Fold Belt Deformation between the Puget Lowland and Portland, Oregon</w:t>
            </w:r>
          </w:p>
          <w:p w:rsidR="008C5A46" w:rsidRDefault="00CD6EC7" w:rsidP="002A4AD6">
            <w:r>
              <w:t>Research Mentor: Ray Wells</w:t>
            </w:r>
          </w:p>
        </w:tc>
      </w:tr>
      <w:tr w:rsidR="008C5A46" w:rsidTr="007E64E7">
        <w:trPr>
          <w:trHeight w:val="467"/>
        </w:trPr>
        <w:tc>
          <w:tcPr>
            <w:tcW w:w="9977" w:type="dxa"/>
            <w:gridSpan w:val="16"/>
            <w:shd w:val="clear" w:color="auto" w:fill="auto"/>
            <w:tcMar>
              <w:left w:w="72" w:type="dxa"/>
              <w:right w:w="115" w:type="dxa"/>
            </w:tcMar>
            <w:vAlign w:val="center"/>
          </w:tcPr>
          <w:p w:rsidR="008C5A46" w:rsidRDefault="00CD6EC7" w:rsidP="003C58C2">
            <w:pPr>
              <w:pStyle w:val="Heading1"/>
            </w:pPr>
            <w:r>
              <w:t>EDUCATION</w:t>
            </w:r>
          </w:p>
        </w:tc>
      </w:tr>
      <w:tr w:rsidR="008C5A46" w:rsidTr="007E64E7">
        <w:tc>
          <w:tcPr>
            <w:tcW w:w="920" w:type="dxa"/>
            <w:gridSpan w:val="2"/>
            <w:shd w:val="clear" w:color="auto" w:fill="auto"/>
            <w:tcMar>
              <w:left w:w="72" w:type="dxa"/>
              <w:right w:w="115" w:type="dxa"/>
            </w:tcMar>
          </w:tcPr>
          <w:p w:rsidR="008C5A46" w:rsidRDefault="00CD6EC7">
            <w:pPr>
              <w:snapToGrid w:val="0"/>
              <w:spacing w:after="0" w:line="100" w:lineRule="atLeast"/>
            </w:pPr>
            <w:r>
              <w:t>2010</w:t>
            </w:r>
          </w:p>
          <w:p w:rsidR="008C5A46" w:rsidRDefault="008C5A46">
            <w:pPr>
              <w:spacing w:after="0" w:line="100" w:lineRule="atLeast"/>
            </w:pPr>
          </w:p>
        </w:tc>
        <w:tc>
          <w:tcPr>
            <w:tcW w:w="9057" w:type="dxa"/>
            <w:gridSpan w:val="14"/>
            <w:shd w:val="clear" w:color="auto" w:fill="auto"/>
            <w:tcMar>
              <w:right w:w="14" w:type="dxa"/>
            </w:tcMar>
          </w:tcPr>
          <w:p w:rsidR="008C5A46" w:rsidRDefault="00CD6EC7">
            <w:pPr>
              <w:snapToGrid w:val="0"/>
              <w:spacing w:line="100" w:lineRule="atLeast"/>
            </w:pPr>
            <w:r>
              <w:rPr>
                <w:b/>
              </w:rPr>
              <w:t xml:space="preserve">Ph.D., </w:t>
            </w:r>
            <w:r>
              <w:t>Geological Sciences, University of Oregon</w:t>
            </w:r>
          </w:p>
          <w:p w:rsidR="008C5A46" w:rsidRPr="00C449B6" w:rsidRDefault="00CD6EC7" w:rsidP="002A4AD6">
            <w:pPr>
              <w:rPr>
                <w:i/>
              </w:rPr>
            </w:pPr>
            <w:r>
              <w:t xml:space="preserve">Dissertation: </w:t>
            </w:r>
            <w:proofErr w:type="spellStart"/>
            <w:r w:rsidRPr="00C449B6">
              <w:rPr>
                <w:i/>
              </w:rPr>
              <w:t>Moletrack</w:t>
            </w:r>
            <w:proofErr w:type="spellEnd"/>
            <w:r w:rsidRPr="00C449B6">
              <w:rPr>
                <w:i/>
              </w:rPr>
              <w:t xml:space="preserve"> Scarps to Mountains: Quaternary Tectonics of the Central Alaska Range</w:t>
            </w:r>
          </w:p>
          <w:p w:rsidR="008C5A46" w:rsidRPr="002A4AD6" w:rsidRDefault="00CD6EC7" w:rsidP="002A4AD6">
            <w:r>
              <w:t xml:space="preserve">Committee: Ray Weldon (Chair), Joshua </w:t>
            </w:r>
            <w:proofErr w:type="spellStart"/>
            <w:r>
              <w:t>Roering</w:t>
            </w:r>
            <w:proofErr w:type="spellEnd"/>
            <w:r>
              <w:t>, David Schmidt, Douglas Kennett</w:t>
            </w:r>
          </w:p>
        </w:tc>
      </w:tr>
      <w:tr w:rsidR="008C5A46" w:rsidTr="007E64E7">
        <w:tc>
          <w:tcPr>
            <w:tcW w:w="920" w:type="dxa"/>
            <w:gridSpan w:val="2"/>
            <w:shd w:val="clear" w:color="auto" w:fill="auto"/>
            <w:tcMar>
              <w:left w:w="72" w:type="dxa"/>
              <w:right w:w="115" w:type="dxa"/>
            </w:tcMar>
          </w:tcPr>
          <w:p w:rsidR="008C5A46" w:rsidRDefault="00CD6EC7">
            <w:pPr>
              <w:snapToGrid w:val="0"/>
              <w:spacing w:line="100" w:lineRule="atLeast"/>
            </w:pPr>
            <w:r>
              <w:t>2004</w:t>
            </w:r>
          </w:p>
        </w:tc>
        <w:tc>
          <w:tcPr>
            <w:tcW w:w="9057" w:type="dxa"/>
            <w:gridSpan w:val="14"/>
            <w:shd w:val="clear" w:color="auto" w:fill="auto"/>
          </w:tcPr>
          <w:p w:rsidR="008C5A46" w:rsidRDefault="00CD6EC7">
            <w:pPr>
              <w:snapToGrid w:val="0"/>
              <w:spacing w:line="100" w:lineRule="atLeast"/>
            </w:pPr>
            <w:r>
              <w:rPr>
                <w:b/>
              </w:rPr>
              <w:t xml:space="preserve">M.S., </w:t>
            </w:r>
            <w:r w:rsidRPr="002A4AD6">
              <w:t>Geology, University of Alaska Fairbanks</w:t>
            </w:r>
          </w:p>
        </w:tc>
      </w:tr>
      <w:tr w:rsidR="008C5A46" w:rsidTr="007E64E7">
        <w:tc>
          <w:tcPr>
            <w:tcW w:w="920" w:type="dxa"/>
            <w:gridSpan w:val="2"/>
            <w:shd w:val="clear" w:color="auto" w:fill="auto"/>
            <w:tcMar>
              <w:left w:w="72" w:type="dxa"/>
              <w:right w:w="115" w:type="dxa"/>
            </w:tcMar>
          </w:tcPr>
          <w:p w:rsidR="008C5A46" w:rsidRDefault="00CD6EC7">
            <w:pPr>
              <w:snapToGrid w:val="0"/>
              <w:spacing w:line="100" w:lineRule="atLeast"/>
            </w:pPr>
            <w:r>
              <w:t>2001</w:t>
            </w:r>
          </w:p>
        </w:tc>
        <w:tc>
          <w:tcPr>
            <w:tcW w:w="9057" w:type="dxa"/>
            <w:gridSpan w:val="14"/>
            <w:shd w:val="clear" w:color="auto" w:fill="auto"/>
          </w:tcPr>
          <w:p w:rsidR="008C5A46" w:rsidRDefault="00CD6EC7">
            <w:pPr>
              <w:snapToGrid w:val="0"/>
              <w:spacing w:line="100" w:lineRule="atLeast"/>
              <w:ind w:left="612" w:hanging="612"/>
            </w:pPr>
            <w:r>
              <w:rPr>
                <w:b/>
              </w:rPr>
              <w:t xml:space="preserve">B.S., </w:t>
            </w:r>
            <w:r w:rsidRPr="002A4AD6">
              <w:t>Geology, University of Alaska Fairbanks (University Honors)</w:t>
            </w:r>
          </w:p>
        </w:tc>
      </w:tr>
      <w:tr w:rsidR="008C5A46" w:rsidTr="007E64E7">
        <w:trPr>
          <w:trHeight w:val="521"/>
        </w:trPr>
        <w:tc>
          <w:tcPr>
            <w:tcW w:w="9977" w:type="dxa"/>
            <w:gridSpan w:val="16"/>
            <w:shd w:val="clear" w:color="auto" w:fill="auto"/>
            <w:vAlign w:val="center"/>
          </w:tcPr>
          <w:p w:rsidR="008C5A46" w:rsidRPr="003C58C2" w:rsidRDefault="00CD6EC7" w:rsidP="003C58C2">
            <w:pPr>
              <w:pStyle w:val="Heading1"/>
            </w:pPr>
            <w:r w:rsidRPr="003C58C2">
              <w:t>RESEARCH AND TEACHING INTERESTS</w:t>
            </w:r>
          </w:p>
        </w:tc>
      </w:tr>
      <w:tr w:rsidR="008C5A46" w:rsidTr="007E64E7">
        <w:tc>
          <w:tcPr>
            <w:tcW w:w="4532" w:type="dxa"/>
            <w:gridSpan w:val="14"/>
            <w:shd w:val="clear" w:color="auto" w:fill="auto"/>
          </w:tcPr>
          <w:p w:rsidR="008C5A46" w:rsidRPr="00664BDC" w:rsidRDefault="00CD6EC7">
            <w:pPr>
              <w:numPr>
                <w:ilvl w:val="0"/>
                <w:numId w:val="4"/>
              </w:numPr>
              <w:snapToGrid w:val="0"/>
              <w:spacing w:after="40" w:line="100" w:lineRule="atLeast"/>
              <w:ind w:left="270" w:hanging="270"/>
            </w:pPr>
            <w:proofErr w:type="spellStart"/>
            <w:r w:rsidRPr="00664BDC">
              <w:t>Neotectonics</w:t>
            </w:r>
            <w:proofErr w:type="spellEnd"/>
            <w:r w:rsidRPr="00664BDC">
              <w:t xml:space="preserve"> and </w:t>
            </w:r>
            <w:proofErr w:type="spellStart"/>
            <w:r w:rsidRPr="00664BDC">
              <w:t>paleoseismology</w:t>
            </w:r>
            <w:proofErr w:type="spellEnd"/>
          </w:p>
          <w:p w:rsidR="008C5A46" w:rsidRPr="00664BDC" w:rsidRDefault="00CD6EC7">
            <w:pPr>
              <w:numPr>
                <w:ilvl w:val="0"/>
                <w:numId w:val="4"/>
              </w:numPr>
              <w:spacing w:after="40" w:line="100" w:lineRule="atLeast"/>
              <w:ind w:left="270" w:hanging="270"/>
            </w:pPr>
            <w:r w:rsidRPr="00664BDC">
              <w:t>Structural geology</w:t>
            </w:r>
          </w:p>
          <w:p w:rsidR="008C5A46" w:rsidRDefault="000B2BCB" w:rsidP="005D7103">
            <w:pPr>
              <w:numPr>
                <w:ilvl w:val="0"/>
                <w:numId w:val="4"/>
              </w:numPr>
              <w:spacing w:after="40" w:line="100" w:lineRule="atLeast"/>
              <w:ind w:left="270" w:hanging="270"/>
            </w:pPr>
            <w:r>
              <w:t>High-latitude/altitude g</w:t>
            </w:r>
            <w:r w:rsidR="00CD6EC7" w:rsidRPr="00664BDC">
              <w:t>eomorphology</w:t>
            </w:r>
          </w:p>
          <w:p w:rsidR="00454807" w:rsidRDefault="0072117D" w:rsidP="0072117D">
            <w:pPr>
              <w:numPr>
                <w:ilvl w:val="0"/>
                <w:numId w:val="4"/>
              </w:numPr>
              <w:spacing w:after="40" w:line="100" w:lineRule="atLeast"/>
              <w:ind w:left="270" w:hanging="270"/>
            </w:pPr>
            <w:r>
              <w:t xml:space="preserve">Quaternary geology and dating methods </w:t>
            </w:r>
          </w:p>
          <w:p w:rsidR="00A94062" w:rsidRPr="00664BDC" w:rsidRDefault="00A94062" w:rsidP="0072117D">
            <w:pPr>
              <w:numPr>
                <w:ilvl w:val="0"/>
                <w:numId w:val="4"/>
              </w:numPr>
              <w:spacing w:after="40" w:line="100" w:lineRule="atLeast"/>
              <w:ind w:left="270" w:hanging="270"/>
            </w:pPr>
            <w:r>
              <w:t>Geospatial technology in the classroom and in field studies</w:t>
            </w:r>
          </w:p>
        </w:tc>
        <w:tc>
          <w:tcPr>
            <w:tcW w:w="5445" w:type="dxa"/>
            <w:gridSpan w:val="2"/>
            <w:shd w:val="clear" w:color="auto" w:fill="auto"/>
          </w:tcPr>
          <w:p w:rsidR="0072117D" w:rsidRDefault="00A94062">
            <w:pPr>
              <w:numPr>
                <w:ilvl w:val="0"/>
                <w:numId w:val="4"/>
              </w:numPr>
              <w:spacing w:after="40" w:line="100" w:lineRule="atLeast"/>
              <w:ind w:left="252" w:hanging="252"/>
            </w:pPr>
            <w:r>
              <w:t xml:space="preserve">3D </w:t>
            </w:r>
            <w:r w:rsidR="009D2B8F">
              <w:t>surface models</w:t>
            </w:r>
            <w:r>
              <w:t xml:space="preserve"> from photogrammetry (Structure-from-Motion)</w:t>
            </w:r>
          </w:p>
          <w:p w:rsidR="0072117D" w:rsidRDefault="0072117D">
            <w:pPr>
              <w:numPr>
                <w:ilvl w:val="0"/>
                <w:numId w:val="4"/>
              </w:numPr>
              <w:spacing w:after="40" w:line="100" w:lineRule="atLeast"/>
              <w:ind w:left="252" w:hanging="252"/>
            </w:pPr>
            <w:r>
              <w:t>Earthquake recurrence behavior</w:t>
            </w:r>
          </w:p>
          <w:p w:rsidR="008C5A46" w:rsidRPr="00664BDC" w:rsidRDefault="00CD6EC7">
            <w:pPr>
              <w:numPr>
                <w:ilvl w:val="0"/>
                <w:numId w:val="4"/>
              </w:numPr>
              <w:spacing w:after="40" w:line="100" w:lineRule="atLeast"/>
              <w:ind w:left="252" w:hanging="252"/>
            </w:pPr>
            <w:r w:rsidRPr="00664BDC">
              <w:t>Near-surface expression of active thrust faults</w:t>
            </w:r>
          </w:p>
          <w:p w:rsidR="008C5A46" w:rsidRDefault="00CD6EC7" w:rsidP="005D7103">
            <w:pPr>
              <w:numPr>
                <w:ilvl w:val="0"/>
                <w:numId w:val="4"/>
              </w:numPr>
              <w:spacing w:after="40" w:line="100" w:lineRule="atLeast"/>
              <w:ind w:left="252" w:hanging="252"/>
            </w:pPr>
            <w:r w:rsidRPr="00664BDC">
              <w:t xml:space="preserve">Tectonics of </w:t>
            </w:r>
            <w:r w:rsidR="005D7103">
              <w:t>diffuse</w:t>
            </w:r>
            <w:r w:rsidRPr="00664BDC">
              <w:t xml:space="preserve"> plate boundaries</w:t>
            </w:r>
            <w:r w:rsidR="0072117D">
              <w:t xml:space="preserve"> and </w:t>
            </w:r>
            <w:r w:rsidR="00A94062">
              <w:t>complex fault systems</w:t>
            </w:r>
          </w:p>
          <w:p w:rsidR="00454807" w:rsidRPr="00664BDC" w:rsidRDefault="0072117D" w:rsidP="005D7103">
            <w:pPr>
              <w:numPr>
                <w:ilvl w:val="0"/>
                <w:numId w:val="4"/>
              </w:numPr>
              <w:spacing w:after="40" w:line="100" w:lineRule="atLeast"/>
              <w:ind w:left="252" w:hanging="252"/>
            </w:pPr>
            <w:r>
              <w:t>Seismic Hazards</w:t>
            </w:r>
          </w:p>
        </w:tc>
      </w:tr>
      <w:tr w:rsidR="008C5A46" w:rsidTr="007E64E7">
        <w:trPr>
          <w:trHeight w:val="464"/>
        </w:trPr>
        <w:tc>
          <w:tcPr>
            <w:tcW w:w="9977" w:type="dxa"/>
            <w:gridSpan w:val="16"/>
            <w:shd w:val="clear" w:color="auto" w:fill="auto"/>
            <w:tcMar>
              <w:left w:w="72" w:type="dxa"/>
              <w:right w:w="115" w:type="dxa"/>
            </w:tcMar>
            <w:vAlign w:val="center"/>
          </w:tcPr>
          <w:p w:rsidR="008C5A46" w:rsidRPr="00E162B2" w:rsidRDefault="00A66EE3" w:rsidP="00E162B2">
            <w:pPr>
              <w:pStyle w:val="Heading1"/>
            </w:pPr>
            <w:r w:rsidRPr="00E162B2">
              <w:t>GRANTS</w:t>
            </w:r>
          </w:p>
        </w:tc>
      </w:tr>
      <w:tr w:rsidR="00664BDC" w:rsidTr="007E64E7">
        <w:trPr>
          <w:trHeight w:val="324"/>
        </w:trPr>
        <w:tc>
          <w:tcPr>
            <w:tcW w:w="9977" w:type="dxa"/>
            <w:gridSpan w:val="16"/>
            <w:shd w:val="clear" w:color="auto" w:fill="auto"/>
            <w:tcMar>
              <w:left w:w="72" w:type="dxa"/>
              <w:right w:w="115" w:type="dxa"/>
            </w:tcMar>
          </w:tcPr>
          <w:p w:rsidR="00664BDC" w:rsidRPr="00664BDC" w:rsidRDefault="00664BDC" w:rsidP="00664BDC">
            <w:pPr>
              <w:pStyle w:val="Heading2"/>
            </w:pPr>
            <w:r w:rsidRPr="00664BDC">
              <w:t>Pending</w:t>
            </w:r>
            <w:r w:rsidR="00D077A3">
              <w:t xml:space="preserve"> Grant Proposals</w:t>
            </w:r>
          </w:p>
        </w:tc>
      </w:tr>
      <w:tr w:rsidR="00B01A2D" w:rsidTr="007E64E7">
        <w:trPr>
          <w:trHeight w:val="390"/>
        </w:trPr>
        <w:tc>
          <w:tcPr>
            <w:tcW w:w="757" w:type="dxa"/>
            <w:shd w:val="clear" w:color="auto" w:fill="auto"/>
            <w:tcMar>
              <w:left w:w="72" w:type="dxa"/>
              <w:right w:w="115" w:type="dxa"/>
            </w:tcMar>
          </w:tcPr>
          <w:p w:rsidR="00B01A2D" w:rsidRDefault="0033519E" w:rsidP="002A4AD6">
            <w:r>
              <w:t>1.</w:t>
            </w:r>
          </w:p>
        </w:tc>
        <w:tc>
          <w:tcPr>
            <w:tcW w:w="9220" w:type="dxa"/>
            <w:gridSpan w:val="15"/>
            <w:shd w:val="clear" w:color="auto" w:fill="auto"/>
          </w:tcPr>
          <w:p w:rsidR="00B01A2D" w:rsidRPr="006A4FAC" w:rsidRDefault="0033519E" w:rsidP="0033519E">
            <w:pPr>
              <w:rPr>
                <w:i/>
                <w:color w:val="000000"/>
                <w:szCs w:val="23"/>
              </w:rPr>
            </w:pPr>
            <w:r>
              <w:rPr>
                <w:rFonts w:asciiTheme="majorHAnsi" w:hAnsiTheme="majorHAnsi"/>
                <w:i/>
              </w:rPr>
              <w:t xml:space="preserve">Collaborative Research: Timing of foreland propagation relative to exhumation in a high-latitude active orogen constrained by cosmogenic nuclide burial dating, </w:t>
            </w:r>
            <w:r>
              <w:rPr>
                <w:rFonts w:asciiTheme="majorHAnsi" w:hAnsiTheme="majorHAnsi"/>
              </w:rPr>
              <w:t xml:space="preserve">NSF-Tectonics, Co-PI Brent </w:t>
            </w:r>
            <w:proofErr w:type="spellStart"/>
            <w:r>
              <w:rPr>
                <w:rFonts w:asciiTheme="majorHAnsi" w:hAnsiTheme="majorHAnsi"/>
              </w:rPr>
              <w:t>Goehring</w:t>
            </w:r>
            <w:proofErr w:type="spellEnd"/>
            <w:r>
              <w:rPr>
                <w:rFonts w:asciiTheme="majorHAnsi" w:hAnsiTheme="majorHAnsi"/>
              </w:rPr>
              <w:t xml:space="preserve"> (Tulane), 2 years, $412,751, submitted January 12</w:t>
            </w:r>
            <w:r w:rsidRPr="00EB64C2">
              <w:rPr>
                <w:rFonts w:asciiTheme="majorHAnsi" w:hAnsiTheme="majorHAnsi"/>
                <w:vertAlign w:val="superscript"/>
              </w:rPr>
              <w:t>th</w:t>
            </w:r>
            <w:r>
              <w:rPr>
                <w:rFonts w:asciiTheme="majorHAnsi" w:hAnsiTheme="majorHAnsi"/>
              </w:rPr>
              <w:t>, 2015.</w:t>
            </w:r>
          </w:p>
        </w:tc>
      </w:tr>
      <w:tr w:rsidR="00345D08" w:rsidTr="007E64E7">
        <w:trPr>
          <w:trHeight w:val="279"/>
        </w:trPr>
        <w:tc>
          <w:tcPr>
            <w:tcW w:w="9977" w:type="dxa"/>
            <w:gridSpan w:val="16"/>
            <w:shd w:val="clear" w:color="auto" w:fill="auto"/>
            <w:tcMar>
              <w:left w:w="72" w:type="dxa"/>
              <w:right w:w="115" w:type="dxa"/>
            </w:tcMar>
          </w:tcPr>
          <w:p w:rsidR="00345D08" w:rsidRDefault="001F7721" w:rsidP="001F7721">
            <w:pPr>
              <w:pStyle w:val="Heading2"/>
            </w:pPr>
            <w:r>
              <w:t>Funded</w:t>
            </w:r>
            <w:r w:rsidR="00D077A3">
              <w:t xml:space="preserve"> Proposals</w:t>
            </w:r>
          </w:p>
        </w:tc>
      </w:tr>
      <w:tr w:rsidR="00A15491" w:rsidTr="007E64E7">
        <w:tc>
          <w:tcPr>
            <w:tcW w:w="1655" w:type="dxa"/>
            <w:gridSpan w:val="9"/>
            <w:shd w:val="clear" w:color="auto" w:fill="auto"/>
            <w:tcMar>
              <w:left w:w="72" w:type="dxa"/>
              <w:right w:w="115" w:type="dxa"/>
            </w:tcMar>
          </w:tcPr>
          <w:p w:rsidR="00A15491" w:rsidRDefault="00A15491" w:rsidP="00616F9E">
            <w:pPr>
              <w:snapToGrid w:val="0"/>
              <w:spacing w:after="144" w:line="100" w:lineRule="atLeast"/>
            </w:pPr>
            <w:r>
              <w:t>2014</w:t>
            </w:r>
          </w:p>
        </w:tc>
        <w:tc>
          <w:tcPr>
            <w:tcW w:w="8322" w:type="dxa"/>
            <w:gridSpan w:val="7"/>
            <w:shd w:val="clear" w:color="auto" w:fill="auto"/>
          </w:tcPr>
          <w:p w:rsidR="00A15491" w:rsidRDefault="00A15491" w:rsidP="00A15491">
            <w:pPr>
              <w:rPr>
                <w:i/>
              </w:rPr>
            </w:pPr>
            <w:r>
              <w:rPr>
                <w:rFonts w:asciiTheme="majorHAnsi" w:hAnsiTheme="majorHAnsi"/>
                <w:i/>
              </w:rPr>
              <w:t xml:space="preserve">Collaborative Research: Completing the past 500 years of paleoearthquakes at the Elizabeth Lake paleoseismic site, Mojave section of the southern San Andreas fault, </w:t>
            </w:r>
            <w:r>
              <w:rPr>
                <w:rFonts w:asciiTheme="majorHAnsi" w:hAnsiTheme="majorHAnsi"/>
              </w:rPr>
              <w:t xml:space="preserve">Southern California Earthquake Center Research Grant, Co-I’s Kate </w:t>
            </w:r>
            <w:proofErr w:type="spellStart"/>
            <w:r>
              <w:rPr>
                <w:rFonts w:asciiTheme="majorHAnsi" w:hAnsiTheme="majorHAnsi"/>
              </w:rPr>
              <w:t>Scharer</w:t>
            </w:r>
            <w:proofErr w:type="spellEnd"/>
            <w:r>
              <w:rPr>
                <w:rFonts w:asciiTheme="majorHAnsi" w:hAnsiTheme="majorHAnsi"/>
              </w:rPr>
              <w:t xml:space="preserve"> (USGS), James Dolan (USC), and Ed Rhodes (UCLA), $45,000.</w:t>
            </w:r>
          </w:p>
        </w:tc>
      </w:tr>
      <w:tr w:rsidR="001D71BB" w:rsidTr="007E64E7">
        <w:tc>
          <w:tcPr>
            <w:tcW w:w="1655" w:type="dxa"/>
            <w:gridSpan w:val="9"/>
            <w:shd w:val="clear" w:color="auto" w:fill="auto"/>
            <w:tcMar>
              <w:left w:w="72" w:type="dxa"/>
              <w:right w:w="115" w:type="dxa"/>
            </w:tcMar>
          </w:tcPr>
          <w:p w:rsidR="001D71BB" w:rsidRDefault="001D71BB" w:rsidP="00616F9E">
            <w:pPr>
              <w:snapToGrid w:val="0"/>
              <w:spacing w:after="144" w:line="100" w:lineRule="atLeast"/>
            </w:pPr>
            <w:r>
              <w:t>2014</w:t>
            </w:r>
          </w:p>
        </w:tc>
        <w:tc>
          <w:tcPr>
            <w:tcW w:w="8322" w:type="dxa"/>
            <w:gridSpan w:val="7"/>
            <w:shd w:val="clear" w:color="auto" w:fill="auto"/>
          </w:tcPr>
          <w:p w:rsidR="001D71BB" w:rsidRPr="001D71BB" w:rsidRDefault="001D71BB" w:rsidP="00616F9E">
            <w:r>
              <w:rPr>
                <w:i/>
              </w:rPr>
              <w:t>Paleoearthquake investigation of the Denali fault at the Nenana River, Alaska: Towards a 3000 year record of prehistoric earthquakes west of the 2002 rupture</w:t>
            </w:r>
            <w:r>
              <w:t>, NEHRP/USGS, 1 year, $82,333.</w:t>
            </w:r>
          </w:p>
        </w:tc>
      </w:tr>
      <w:tr w:rsidR="0072117D" w:rsidTr="007E64E7">
        <w:tc>
          <w:tcPr>
            <w:tcW w:w="1655" w:type="dxa"/>
            <w:gridSpan w:val="9"/>
            <w:shd w:val="clear" w:color="auto" w:fill="auto"/>
            <w:tcMar>
              <w:left w:w="72" w:type="dxa"/>
              <w:right w:w="115" w:type="dxa"/>
            </w:tcMar>
          </w:tcPr>
          <w:p w:rsidR="0072117D" w:rsidRDefault="0072117D" w:rsidP="00616F9E">
            <w:pPr>
              <w:snapToGrid w:val="0"/>
              <w:spacing w:after="144" w:line="100" w:lineRule="atLeast"/>
            </w:pPr>
            <w:r>
              <w:lastRenderedPageBreak/>
              <w:t>2014</w:t>
            </w:r>
          </w:p>
        </w:tc>
        <w:tc>
          <w:tcPr>
            <w:tcW w:w="8322" w:type="dxa"/>
            <w:gridSpan w:val="7"/>
            <w:shd w:val="clear" w:color="auto" w:fill="auto"/>
          </w:tcPr>
          <w:p w:rsidR="0072117D" w:rsidRDefault="0072117D" w:rsidP="00616F9E">
            <w:pPr>
              <w:rPr>
                <w:i/>
              </w:rPr>
            </w:pPr>
            <w:r w:rsidRPr="006A4FAC">
              <w:rPr>
                <w:i/>
                <w:color w:val="000000"/>
                <w:szCs w:val="23"/>
              </w:rPr>
              <w:t xml:space="preserve">Testing the viability of </w:t>
            </w:r>
            <w:proofErr w:type="spellStart"/>
            <w:r w:rsidRPr="006A4FAC">
              <w:rPr>
                <w:i/>
                <w:color w:val="000000"/>
                <w:szCs w:val="23"/>
              </w:rPr>
              <w:t>isochron</w:t>
            </w:r>
            <w:proofErr w:type="spellEnd"/>
            <w:r w:rsidRPr="006A4FAC">
              <w:rPr>
                <w:i/>
                <w:color w:val="000000"/>
                <w:szCs w:val="23"/>
              </w:rPr>
              <w:t xml:space="preserve"> burial dating using 3 different isotope pairs to date a full sequence of Quaternary fluvial deposits</w:t>
            </w:r>
            <w:r>
              <w:rPr>
                <w:i/>
                <w:color w:val="000000"/>
                <w:szCs w:val="23"/>
              </w:rPr>
              <w:t xml:space="preserve">, </w:t>
            </w:r>
            <w:r>
              <w:rPr>
                <w:color w:val="000000"/>
                <w:szCs w:val="23"/>
              </w:rPr>
              <w:t>PRIME lab seed analysis grant proposal, $14,265.</w:t>
            </w:r>
          </w:p>
        </w:tc>
      </w:tr>
      <w:tr w:rsidR="00152BBB" w:rsidTr="007E64E7">
        <w:tc>
          <w:tcPr>
            <w:tcW w:w="1655" w:type="dxa"/>
            <w:gridSpan w:val="9"/>
            <w:shd w:val="clear" w:color="auto" w:fill="auto"/>
            <w:tcMar>
              <w:left w:w="72" w:type="dxa"/>
              <w:right w:w="115" w:type="dxa"/>
            </w:tcMar>
          </w:tcPr>
          <w:p w:rsidR="00152BBB" w:rsidRDefault="00152BBB" w:rsidP="00616F9E">
            <w:pPr>
              <w:snapToGrid w:val="0"/>
              <w:spacing w:after="144" w:line="100" w:lineRule="atLeast"/>
            </w:pPr>
            <w:r>
              <w:t>2013</w:t>
            </w:r>
          </w:p>
        </w:tc>
        <w:tc>
          <w:tcPr>
            <w:tcW w:w="8322" w:type="dxa"/>
            <w:gridSpan w:val="7"/>
            <w:shd w:val="clear" w:color="auto" w:fill="auto"/>
          </w:tcPr>
          <w:p w:rsidR="00152BBB" w:rsidRPr="00D90D0F" w:rsidRDefault="00152BBB" w:rsidP="00616F9E">
            <w:pPr>
              <w:rPr>
                <w:bCs/>
                <w:i/>
                <w:color w:val="000000"/>
                <w:szCs w:val="23"/>
              </w:rPr>
            </w:pPr>
            <w:r>
              <w:rPr>
                <w:i/>
              </w:rPr>
              <w:t>Collaborative Research: A late Cenozoic record of restraining bend initiation and evolution along the Denali fault at Mount McKinley, Alaska</w:t>
            </w:r>
            <w:r>
              <w:t xml:space="preserve">, NSF - Tectonics; Co-PI Jeff </w:t>
            </w:r>
            <w:proofErr w:type="spellStart"/>
            <w:r>
              <w:t>Benowitz</w:t>
            </w:r>
            <w:proofErr w:type="spellEnd"/>
            <w:r>
              <w:t xml:space="preserve"> (UAF), 3 years, $433,889.</w:t>
            </w:r>
          </w:p>
        </w:tc>
      </w:tr>
      <w:tr w:rsidR="00824C09" w:rsidTr="007E64E7">
        <w:tc>
          <w:tcPr>
            <w:tcW w:w="1655" w:type="dxa"/>
            <w:gridSpan w:val="9"/>
            <w:shd w:val="clear" w:color="auto" w:fill="auto"/>
            <w:tcMar>
              <w:left w:w="72" w:type="dxa"/>
              <w:right w:w="115" w:type="dxa"/>
            </w:tcMar>
          </w:tcPr>
          <w:p w:rsidR="00824C09" w:rsidRDefault="00824C09">
            <w:pPr>
              <w:snapToGrid w:val="0"/>
              <w:spacing w:after="144" w:line="100" w:lineRule="atLeast"/>
            </w:pPr>
            <w:r>
              <w:t>2013</w:t>
            </w:r>
          </w:p>
        </w:tc>
        <w:tc>
          <w:tcPr>
            <w:tcW w:w="8322" w:type="dxa"/>
            <w:gridSpan w:val="7"/>
            <w:shd w:val="clear" w:color="auto" w:fill="auto"/>
          </w:tcPr>
          <w:p w:rsidR="00824C09" w:rsidRDefault="00824C09" w:rsidP="004F5394">
            <w:pPr>
              <w:rPr>
                <w:i/>
              </w:rPr>
            </w:pPr>
            <w:r>
              <w:rPr>
                <w:i/>
              </w:rPr>
              <w:t xml:space="preserve">Quaternary geologic map of the northern Healy B4 quadrangle, Alaska – Denali fault tectonic geomorphology and Nenana River incision history, </w:t>
            </w:r>
            <w:r>
              <w:t>The Educational Component of the National Cooperative Geologic Mapping Program (EDMAP – USGS), $17,500.</w:t>
            </w:r>
          </w:p>
        </w:tc>
      </w:tr>
      <w:tr w:rsidR="002B789A" w:rsidTr="007E64E7">
        <w:tc>
          <w:tcPr>
            <w:tcW w:w="1655" w:type="dxa"/>
            <w:gridSpan w:val="9"/>
            <w:shd w:val="clear" w:color="auto" w:fill="auto"/>
            <w:tcMar>
              <w:left w:w="72" w:type="dxa"/>
              <w:right w:w="115" w:type="dxa"/>
            </w:tcMar>
          </w:tcPr>
          <w:p w:rsidR="002B789A" w:rsidRDefault="002B789A">
            <w:pPr>
              <w:snapToGrid w:val="0"/>
              <w:spacing w:after="144" w:line="100" w:lineRule="atLeast"/>
            </w:pPr>
            <w:r>
              <w:t>2013</w:t>
            </w:r>
          </w:p>
        </w:tc>
        <w:tc>
          <w:tcPr>
            <w:tcW w:w="8322" w:type="dxa"/>
            <w:gridSpan w:val="7"/>
            <w:shd w:val="clear" w:color="auto" w:fill="auto"/>
          </w:tcPr>
          <w:p w:rsidR="002B789A" w:rsidRDefault="002B789A" w:rsidP="003A2F01">
            <w:pPr>
              <w:rPr>
                <w:i/>
              </w:rPr>
            </w:pPr>
            <w:r w:rsidRPr="00D90D0F">
              <w:rPr>
                <w:bCs/>
                <w:i/>
                <w:color w:val="000000"/>
                <w:szCs w:val="23"/>
              </w:rPr>
              <w:t>Expansion of the stratigraphic and paleoearthquake record at the Elizabeth Lake paleoseismic site, central Mojave section of the San Andreas fault</w:t>
            </w:r>
            <w:r w:rsidRPr="00D90D0F">
              <w:rPr>
                <w:bCs/>
                <w:color w:val="000000"/>
                <w:szCs w:val="23"/>
              </w:rPr>
              <w:t xml:space="preserve">, Southern California Earthquake Center Research Grant, </w:t>
            </w:r>
            <w:r>
              <w:rPr>
                <w:bCs/>
                <w:color w:val="000000"/>
                <w:szCs w:val="23"/>
              </w:rPr>
              <w:t xml:space="preserve">Co-I’s Kate </w:t>
            </w:r>
            <w:proofErr w:type="spellStart"/>
            <w:r>
              <w:rPr>
                <w:bCs/>
                <w:color w:val="000000"/>
                <w:szCs w:val="23"/>
              </w:rPr>
              <w:t>Scharer</w:t>
            </w:r>
            <w:proofErr w:type="spellEnd"/>
            <w:r>
              <w:rPr>
                <w:bCs/>
                <w:color w:val="000000"/>
                <w:szCs w:val="23"/>
              </w:rPr>
              <w:t xml:space="preserve"> (USGS) and James Dolan (USC), </w:t>
            </w:r>
            <w:r w:rsidR="00DF2C57">
              <w:rPr>
                <w:bCs/>
                <w:color w:val="000000"/>
                <w:szCs w:val="23"/>
              </w:rPr>
              <w:t>$58,000</w:t>
            </w:r>
            <w:r>
              <w:rPr>
                <w:bCs/>
                <w:color w:val="000000"/>
                <w:szCs w:val="23"/>
              </w:rPr>
              <w:t>.</w:t>
            </w:r>
          </w:p>
        </w:tc>
      </w:tr>
      <w:tr w:rsidR="0054080B" w:rsidTr="007E64E7">
        <w:tc>
          <w:tcPr>
            <w:tcW w:w="1655" w:type="dxa"/>
            <w:gridSpan w:val="9"/>
            <w:shd w:val="clear" w:color="auto" w:fill="auto"/>
            <w:tcMar>
              <w:left w:w="72" w:type="dxa"/>
              <w:right w:w="115" w:type="dxa"/>
            </w:tcMar>
          </w:tcPr>
          <w:p w:rsidR="0054080B" w:rsidRDefault="0054080B">
            <w:pPr>
              <w:snapToGrid w:val="0"/>
              <w:spacing w:after="144" w:line="100" w:lineRule="atLeast"/>
            </w:pPr>
            <w:r>
              <w:t>2013</w:t>
            </w:r>
          </w:p>
        </w:tc>
        <w:tc>
          <w:tcPr>
            <w:tcW w:w="8322" w:type="dxa"/>
            <w:gridSpan w:val="7"/>
            <w:shd w:val="clear" w:color="auto" w:fill="auto"/>
          </w:tcPr>
          <w:p w:rsidR="0054080B" w:rsidRPr="0054080B" w:rsidRDefault="0054080B" w:rsidP="004F5394">
            <w:r>
              <w:rPr>
                <w:i/>
              </w:rPr>
              <w:t xml:space="preserve">Parks Highway MP 237 Riley Creek Bridge Replacement (contract to provide </w:t>
            </w:r>
            <w:r w:rsidR="004F5394">
              <w:rPr>
                <w:i/>
              </w:rPr>
              <w:t>active fault</w:t>
            </w:r>
            <w:r>
              <w:rPr>
                <w:i/>
              </w:rPr>
              <w:t xml:space="preserve"> parameters for a fault spanned by this bridge)</w:t>
            </w:r>
            <w:r>
              <w:t>: The State of Alaska Department of Transportation and Public Facilities, $19,475</w:t>
            </w:r>
          </w:p>
        </w:tc>
      </w:tr>
      <w:tr w:rsidR="005143DD" w:rsidTr="007E64E7">
        <w:tc>
          <w:tcPr>
            <w:tcW w:w="1655" w:type="dxa"/>
            <w:gridSpan w:val="9"/>
            <w:shd w:val="clear" w:color="auto" w:fill="auto"/>
            <w:tcMar>
              <w:left w:w="72" w:type="dxa"/>
              <w:right w:w="115" w:type="dxa"/>
            </w:tcMar>
          </w:tcPr>
          <w:p w:rsidR="005143DD" w:rsidRDefault="005143DD" w:rsidP="00DF2C57">
            <w:pPr>
              <w:snapToGrid w:val="0"/>
              <w:spacing w:after="144" w:line="100" w:lineRule="atLeast"/>
            </w:pPr>
            <w:r>
              <w:t>2012</w:t>
            </w:r>
          </w:p>
        </w:tc>
        <w:tc>
          <w:tcPr>
            <w:tcW w:w="8322" w:type="dxa"/>
            <w:gridSpan w:val="7"/>
            <w:shd w:val="clear" w:color="auto" w:fill="auto"/>
          </w:tcPr>
          <w:p w:rsidR="005143DD" w:rsidRDefault="005143DD" w:rsidP="00B05E37">
            <w:r w:rsidRPr="001F7721">
              <w:rPr>
                <w:i/>
              </w:rPr>
              <w:t>Development of a new paleoseismic site at Elizabeth Lake, central Mojave section of the San Andreas fault</w:t>
            </w:r>
            <w:r>
              <w:t xml:space="preserve">: Southern California Earthquake Center Research Grant, Co-PI Kate </w:t>
            </w:r>
            <w:proofErr w:type="spellStart"/>
            <w:r>
              <w:t>Scharer</w:t>
            </w:r>
            <w:proofErr w:type="spellEnd"/>
            <w:r>
              <w:t xml:space="preserve"> (USGS), $34,</w:t>
            </w:r>
            <w:r w:rsidR="00DF2C57">
              <w:t>000.</w:t>
            </w:r>
          </w:p>
        </w:tc>
      </w:tr>
      <w:tr w:rsidR="00874AEF" w:rsidTr="007E64E7">
        <w:tc>
          <w:tcPr>
            <w:tcW w:w="1655" w:type="dxa"/>
            <w:gridSpan w:val="9"/>
            <w:shd w:val="clear" w:color="auto" w:fill="auto"/>
            <w:tcMar>
              <w:left w:w="72" w:type="dxa"/>
              <w:right w:w="115" w:type="dxa"/>
            </w:tcMar>
          </w:tcPr>
          <w:p w:rsidR="00874AEF" w:rsidRDefault="00874AEF">
            <w:pPr>
              <w:snapToGrid w:val="0"/>
              <w:spacing w:after="144" w:line="100" w:lineRule="atLeast"/>
            </w:pPr>
            <w:r>
              <w:t>2012</w:t>
            </w:r>
          </w:p>
        </w:tc>
        <w:tc>
          <w:tcPr>
            <w:tcW w:w="8322" w:type="dxa"/>
            <w:gridSpan w:val="7"/>
            <w:shd w:val="clear" w:color="auto" w:fill="auto"/>
          </w:tcPr>
          <w:p w:rsidR="00874AEF" w:rsidRDefault="00874AEF" w:rsidP="00874AEF">
            <w:r w:rsidRPr="00874AEF">
              <w:rPr>
                <w:bCs/>
                <w:i/>
                <w:szCs w:val="23"/>
              </w:rPr>
              <w:t>Why is Mount McKinley [Denali] where it is</w:t>
            </w:r>
            <w:proofErr w:type="gramStart"/>
            <w:r>
              <w:rPr>
                <w:bCs/>
                <w:i/>
                <w:szCs w:val="23"/>
              </w:rPr>
              <w:t>?</w:t>
            </w:r>
            <w:r w:rsidRPr="00874AEF">
              <w:rPr>
                <w:bCs/>
                <w:i/>
                <w:szCs w:val="23"/>
              </w:rPr>
              <w:t>:</w:t>
            </w:r>
            <w:proofErr w:type="gramEnd"/>
            <w:r w:rsidRPr="00874AEF">
              <w:rPr>
                <w:bCs/>
                <w:i/>
                <w:szCs w:val="23"/>
              </w:rPr>
              <w:t xml:space="preserve"> The relationship between tectonic uplift and the evolution of a major strike-slip fault</w:t>
            </w:r>
            <w:r>
              <w:rPr>
                <w:bCs/>
                <w:i/>
                <w:szCs w:val="23"/>
              </w:rPr>
              <w:t xml:space="preserve">: </w:t>
            </w:r>
            <w:r w:rsidRPr="00874AEF">
              <w:rPr>
                <w:bCs/>
                <w:szCs w:val="23"/>
              </w:rPr>
              <w:t>Summer Faculty Research Fellowship, College of Arts &amp; Science, University of Kentucky</w:t>
            </w:r>
            <w:r>
              <w:rPr>
                <w:bCs/>
                <w:szCs w:val="23"/>
              </w:rPr>
              <w:t>, $7,000.</w:t>
            </w:r>
          </w:p>
        </w:tc>
      </w:tr>
      <w:tr w:rsidR="008C5A46" w:rsidTr="007E64E7">
        <w:tc>
          <w:tcPr>
            <w:tcW w:w="1655" w:type="dxa"/>
            <w:gridSpan w:val="9"/>
            <w:shd w:val="clear" w:color="auto" w:fill="auto"/>
            <w:tcMar>
              <w:left w:w="72" w:type="dxa"/>
              <w:right w:w="115" w:type="dxa"/>
            </w:tcMar>
          </w:tcPr>
          <w:p w:rsidR="008C5A46" w:rsidRDefault="00CD6EC7">
            <w:pPr>
              <w:snapToGrid w:val="0"/>
              <w:spacing w:after="144" w:line="100" w:lineRule="atLeast"/>
            </w:pPr>
            <w:r>
              <w:t>2008-09</w:t>
            </w:r>
          </w:p>
        </w:tc>
        <w:tc>
          <w:tcPr>
            <w:tcW w:w="8322" w:type="dxa"/>
            <w:gridSpan w:val="7"/>
            <w:shd w:val="clear" w:color="auto" w:fill="auto"/>
          </w:tcPr>
          <w:p w:rsidR="008C5A46" w:rsidRDefault="00CD6EC7" w:rsidP="002A4AD6">
            <w:r>
              <w:t>Age Control for Slip Rate and Paleoearthquakes on Active Thrust Faults in the Northern Foothills Fold-Thrust Belt, Alaska Range (PI Ray Weldon) – NEHRP/USGS, $75,426</w:t>
            </w:r>
          </w:p>
        </w:tc>
      </w:tr>
      <w:tr w:rsidR="008C5A46" w:rsidRPr="00574A17" w:rsidTr="007E64E7">
        <w:tc>
          <w:tcPr>
            <w:tcW w:w="1655" w:type="dxa"/>
            <w:gridSpan w:val="9"/>
            <w:shd w:val="clear" w:color="auto" w:fill="auto"/>
            <w:tcMar>
              <w:left w:w="72" w:type="dxa"/>
              <w:right w:w="115" w:type="dxa"/>
            </w:tcMar>
          </w:tcPr>
          <w:p w:rsidR="008C5A46" w:rsidRPr="00574A17" w:rsidRDefault="00CD6EC7" w:rsidP="00574A17">
            <w:r w:rsidRPr="00574A17">
              <w:t>2006-07</w:t>
            </w:r>
          </w:p>
        </w:tc>
        <w:tc>
          <w:tcPr>
            <w:tcW w:w="8322" w:type="dxa"/>
            <w:gridSpan w:val="7"/>
            <w:shd w:val="clear" w:color="auto" w:fill="auto"/>
          </w:tcPr>
          <w:p w:rsidR="008C5A46" w:rsidRPr="00574A17" w:rsidRDefault="00CD6EC7" w:rsidP="00574A17">
            <w:r w:rsidRPr="00574A17">
              <w:t>Paleoseismic and Structural Characterization of Active Thrust Faults in the Northern Foothills Fold-Thrust Belt, Alaska Range, Alaska (PI Ray Weldon) – NEHRP/USGS, $84,619</w:t>
            </w:r>
          </w:p>
        </w:tc>
      </w:tr>
      <w:tr w:rsidR="008C5A46" w:rsidTr="007E64E7">
        <w:tc>
          <w:tcPr>
            <w:tcW w:w="1655" w:type="dxa"/>
            <w:gridSpan w:val="9"/>
            <w:shd w:val="clear" w:color="auto" w:fill="auto"/>
            <w:tcMar>
              <w:left w:w="72" w:type="dxa"/>
              <w:right w:w="115" w:type="dxa"/>
            </w:tcMar>
          </w:tcPr>
          <w:p w:rsidR="008C5A46" w:rsidRDefault="00CD6EC7" w:rsidP="008623C2">
            <w:r>
              <w:t>2006</w:t>
            </w:r>
          </w:p>
        </w:tc>
        <w:tc>
          <w:tcPr>
            <w:tcW w:w="8322" w:type="dxa"/>
            <w:gridSpan w:val="7"/>
            <w:shd w:val="clear" w:color="auto" w:fill="auto"/>
          </w:tcPr>
          <w:p w:rsidR="008C5A46" w:rsidRDefault="00CD6EC7" w:rsidP="008623C2">
            <w:r>
              <w:t>Geological Society of America Research Grant - $2000</w:t>
            </w:r>
          </w:p>
        </w:tc>
      </w:tr>
      <w:tr w:rsidR="008C5A46" w:rsidTr="007E64E7">
        <w:tc>
          <w:tcPr>
            <w:tcW w:w="1655" w:type="dxa"/>
            <w:gridSpan w:val="9"/>
            <w:shd w:val="clear" w:color="auto" w:fill="auto"/>
            <w:tcMar>
              <w:left w:w="72" w:type="dxa"/>
              <w:right w:w="115" w:type="dxa"/>
            </w:tcMar>
          </w:tcPr>
          <w:p w:rsidR="008C5A46" w:rsidRDefault="00CD6EC7" w:rsidP="008623C2">
            <w:r>
              <w:t>2003</w:t>
            </w:r>
          </w:p>
        </w:tc>
        <w:tc>
          <w:tcPr>
            <w:tcW w:w="8322" w:type="dxa"/>
            <w:gridSpan w:val="7"/>
            <w:shd w:val="clear" w:color="auto" w:fill="auto"/>
          </w:tcPr>
          <w:p w:rsidR="008C5A46" w:rsidRDefault="00CD6EC7" w:rsidP="008623C2">
            <w:r>
              <w:t>Geophysical Institute Student Travel Grant - $400</w:t>
            </w:r>
          </w:p>
        </w:tc>
      </w:tr>
      <w:tr w:rsidR="008C5A46" w:rsidTr="007E64E7">
        <w:trPr>
          <w:trHeight w:val="324"/>
        </w:trPr>
        <w:tc>
          <w:tcPr>
            <w:tcW w:w="1655" w:type="dxa"/>
            <w:gridSpan w:val="9"/>
            <w:shd w:val="clear" w:color="auto" w:fill="auto"/>
            <w:tcMar>
              <w:left w:w="72" w:type="dxa"/>
              <w:right w:w="115" w:type="dxa"/>
            </w:tcMar>
          </w:tcPr>
          <w:p w:rsidR="008C5A46" w:rsidRDefault="00CD6EC7" w:rsidP="008623C2">
            <w:r>
              <w:t>2003</w:t>
            </w:r>
          </w:p>
        </w:tc>
        <w:tc>
          <w:tcPr>
            <w:tcW w:w="8322" w:type="dxa"/>
            <w:gridSpan w:val="7"/>
            <w:shd w:val="clear" w:color="auto" w:fill="auto"/>
          </w:tcPr>
          <w:p w:rsidR="008C5A46" w:rsidRDefault="00CD6EC7" w:rsidP="008623C2">
            <w:r>
              <w:t>University of Alaska Fairbanks Graduate School Travel Grant - $600</w:t>
            </w:r>
          </w:p>
        </w:tc>
      </w:tr>
      <w:tr w:rsidR="008C5A46" w:rsidTr="007E64E7">
        <w:trPr>
          <w:trHeight w:val="331"/>
        </w:trPr>
        <w:tc>
          <w:tcPr>
            <w:tcW w:w="1655" w:type="dxa"/>
            <w:gridSpan w:val="9"/>
            <w:shd w:val="clear" w:color="auto" w:fill="auto"/>
            <w:tcMar>
              <w:left w:w="72" w:type="dxa"/>
              <w:right w:w="115" w:type="dxa"/>
            </w:tcMar>
          </w:tcPr>
          <w:p w:rsidR="008C5A46" w:rsidRDefault="00CD6EC7" w:rsidP="008623C2">
            <w:r>
              <w:t>2003</w:t>
            </w:r>
          </w:p>
        </w:tc>
        <w:tc>
          <w:tcPr>
            <w:tcW w:w="8322" w:type="dxa"/>
            <w:gridSpan w:val="7"/>
            <w:shd w:val="clear" w:color="auto" w:fill="auto"/>
          </w:tcPr>
          <w:p w:rsidR="008C5A46" w:rsidRDefault="00CD6EC7" w:rsidP="008623C2">
            <w:r>
              <w:t>Alaska Geological Society Student Research Grant - $1200</w:t>
            </w:r>
          </w:p>
        </w:tc>
      </w:tr>
      <w:tr w:rsidR="008C5A46" w:rsidTr="007E64E7">
        <w:trPr>
          <w:trHeight w:val="324"/>
        </w:trPr>
        <w:tc>
          <w:tcPr>
            <w:tcW w:w="1655" w:type="dxa"/>
            <w:gridSpan w:val="9"/>
            <w:shd w:val="clear" w:color="auto" w:fill="auto"/>
            <w:tcMar>
              <w:left w:w="72" w:type="dxa"/>
              <w:right w:w="115" w:type="dxa"/>
            </w:tcMar>
          </w:tcPr>
          <w:p w:rsidR="008C5A46" w:rsidRDefault="00CD6EC7" w:rsidP="008623C2">
            <w:r>
              <w:t>2002</w:t>
            </w:r>
          </w:p>
        </w:tc>
        <w:tc>
          <w:tcPr>
            <w:tcW w:w="8322" w:type="dxa"/>
            <w:gridSpan w:val="7"/>
            <w:shd w:val="clear" w:color="auto" w:fill="auto"/>
          </w:tcPr>
          <w:p w:rsidR="008C5A46" w:rsidRDefault="00CD6EC7" w:rsidP="008623C2">
            <w:r>
              <w:t>Alaska Geological Society Student Research Grant - $500</w:t>
            </w:r>
          </w:p>
        </w:tc>
      </w:tr>
      <w:tr w:rsidR="008C5A46" w:rsidTr="007E64E7">
        <w:trPr>
          <w:trHeight w:val="216"/>
        </w:trPr>
        <w:tc>
          <w:tcPr>
            <w:tcW w:w="1655" w:type="dxa"/>
            <w:gridSpan w:val="9"/>
            <w:shd w:val="clear" w:color="auto" w:fill="auto"/>
            <w:tcMar>
              <w:left w:w="72" w:type="dxa"/>
              <w:right w:w="115" w:type="dxa"/>
            </w:tcMar>
          </w:tcPr>
          <w:p w:rsidR="008C5A46" w:rsidRDefault="00CD6EC7" w:rsidP="008623C2">
            <w:r>
              <w:t>2002</w:t>
            </w:r>
          </w:p>
        </w:tc>
        <w:tc>
          <w:tcPr>
            <w:tcW w:w="8322" w:type="dxa"/>
            <w:gridSpan w:val="7"/>
            <w:shd w:val="clear" w:color="auto" w:fill="auto"/>
          </w:tcPr>
          <w:p w:rsidR="008C5A46" w:rsidRDefault="00CD6EC7" w:rsidP="008623C2">
            <w:r>
              <w:t>Geological Society of America Research Grant - $2000</w:t>
            </w:r>
          </w:p>
        </w:tc>
      </w:tr>
      <w:tr w:rsidR="001F7721" w:rsidTr="007E64E7">
        <w:tc>
          <w:tcPr>
            <w:tcW w:w="9977" w:type="dxa"/>
            <w:gridSpan w:val="16"/>
            <w:shd w:val="clear" w:color="auto" w:fill="auto"/>
            <w:tcMar>
              <w:left w:w="72" w:type="dxa"/>
              <w:right w:w="115" w:type="dxa"/>
            </w:tcMar>
          </w:tcPr>
          <w:p w:rsidR="001F7721" w:rsidRDefault="00D077A3" w:rsidP="001F7721">
            <w:pPr>
              <w:pStyle w:val="Heading2"/>
            </w:pPr>
            <w:r>
              <w:t>Unf</w:t>
            </w:r>
            <w:r w:rsidR="001F7721">
              <w:t>unded</w:t>
            </w:r>
            <w:r>
              <w:t xml:space="preserve"> Proposals</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t>2014</w:t>
            </w:r>
          </w:p>
        </w:tc>
        <w:tc>
          <w:tcPr>
            <w:tcW w:w="8322" w:type="dxa"/>
            <w:gridSpan w:val="7"/>
            <w:shd w:val="clear" w:color="auto" w:fill="auto"/>
          </w:tcPr>
          <w:p w:rsidR="000B4EAC" w:rsidRDefault="000B4EAC" w:rsidP="00284A09">
            <w:pPr>
              <w:rPr>
                <w:rFonts w:asciiTheme="majorHAnsi" w:hAnsiTheme="majorHAnsi"/>
                <w:i/>
              </w:rPr>
            </w:pPr>
            <w:r>
              <w:rPr>
                <w:rFonts w:asciiTheme="majorHAnsi" w:hAnsiTheme="majorHAnsi"/>
                <w:i/>
              </w:rPr>
              <w:t xml:space="preserve">Collaborative Research: Timing of foreland propagation relative to exhumation in a high-latitude active orogen constrained by cosmogenic nuclide burial dating, </w:t>
            </w:r>
            <w:r>
              <w:rPr>
                <w:rFonts w:asciiTheme="majorHAnsi" w:hAnsiTheme="majorHAnsi"/>
              </w:rPr>
              <w:t xml:space="preserve">NSF-Tectonics, Co-PI Brent </w:t>
            </w:r>
            <w:proofErr w:type="spellStart"/>
            <w:r>
              <w:rPr>
                <w:rFonts w:asciiTheme="majorHAnsi" w:hAnsiTheme="majorHAnsi"/>
              </w:rPr>
              <w:t>Goehring</w:t>
            </w:r>
            <w:proofErr w:type="spellEnd"/>
            <w:r>
              <w:rPr>
                <w:rFonts w:asciiTheme="majorHAnsi" w:hAnsiTheme="majorHAnsi"/>
              </w:rPr>
              <w:t xml:space="preserve"> (Purdue), 2 years, $292,778.</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t>2014</w:t>
            </w:r>
          </w:p>
        </w:tc>
        <w:tc>
          <w:tcPr>
            <w:tcW w:w="8322" w:type="dxa"/>
            <w:gridSpan w:val="7"/>
            <w:shd w:val="clear" w:color="auto" w:fill="auto"/>
          </w:tcPr>
          <w:p w:rsidR="000B4EAC" w:rsidRPr="006A4FAC" w:rsidRDefault="000B4EAC" w:rsidP="000B4EAC">
            <w:pPr>
              <w:rPr>
                <w:i/>
                <w:color w:val="000000"/>
                <w:szCs w:val="23"/>
              </w:rPr>
            </w:pPr>
            <w:r>
              <w:rPr>
                <w:i/>
              </w:rPr>
              <w:t xml:space="preserve">MRI: Acquisition of an Optically Stimulated Luminescence System for Expanded Research and Learning in Earth, Environmental, Geographical and Anthropological Sciences and Engineering, </w:t>
            </w:r>
            <w:r>
              <w:t xml:space="preserve">NSF; PI Kevin Yeager, Co-PIs Michael </w:t>
            </w:r>
            <w:proofErr w:type="spellStart"/>
            <w:r>
              <w:t>Kalinski</w:t>
            </w:r>
            <w:proofErr w:type="spellEnd"/>
            <w:r>
              <w:t xml:space="preserve">, </w:t>
            </w:r>
            <w:proofErr w:type="spellStart"/>
            <w:r>
              <w:t>Daehyun</w:t>
            </w:r>
            <w:proofErr w:type="spellEnd"/>
            <w:r>
              <w:t xml:space="preserve"> Kim, Christopher Pool (All UK), 3 years, $464,119.</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t>2013</w:t>
            </w:r>
          </w:p>
        </w:tc>
        <w:tc>
          <w:tcPr>
            <w:tcW w:w="8322" w:type="dxa"/>
            <w:gridSpan w:val="7"/>
            <w:shd w:val="clear" w:color="auto" w:fill="auto"/>
          </w:tcPr>
          <w:p w:rsidR="000B4EAC" w:rsidRDefault="000B4EAC" w:rsidP="00742429">
            <w:pPr>
              <w:rPr>
                <w:i/>
              </w:rPr>
            </w:pPr>
            <w:r>
              <w:rPr>
                <w:i/>
              </w:rPr>
              <w:t xml:space="preserve">MRI: Acquisition of an Optically Stimulated Luminescence System for Expanded Research and Learning in Earth, Environmental, Geographical and Anthropological </w:t>
            </w:r>
            <w:r>
              <w:rPr>
                <w:i/>
              </w:rPr>
              <w:lastRenderedPageBreak/>
              <w:t xml:space="preserve">Sciences and Engineering, </w:t>
            </w:r>
            <w:r>
              <w:t xml:space="preserve">NSF; PI Kevin Yeager, Co-PIs Michael </w:t>
            </w:r>
            <w:proofErr w:type="spellStart"/>
            <w:r>
              <w:t>Kalinski</w:t>
            </w:r>
            <w:proofErr w:type="spellEnd"/>
            <w:r>
              <w:t xml:space="preserve">, </w:t>
            </w:r>
            <w:proofErr w:type="spellStart"/>
            <w:r>
              <w:t>Daehyun</w:t>
            </w:r>
            <w:proofErr w:type="spellEnd"/>
            <w:r>
              <w:t xml:space="preserve"> Kim, Christopher Pool (All UK), 3 years, $410,224.</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lastRenderedPageBreak/>
              <w:t>2013</w:t>
            </w:r>
          </w:p>
        </w:tc>
        <w:tc>
          <w:tcPr>
            <w:tcW w:w="8322" w:type="dxa"/>
            <w:gridSpan w:val="7"/>
            <w:shd w:val="clear" w:color="auto" w:fill="auto"/>
          </w:tcPr>
          <w:p w:rsidR="000B4EAC" w:rsidRPr="00D05DAD" w:rsidRDefault="000B4EAC" w:rsidP="003A2F01">
            <w:pPr>
              <w:rPr>
                <w:i/>
              </w:rPr>
            </w:pPr>
            <w:r>
              <w:rPr>
                <w:i/>
              </w:rPr>
              <w:t xml:space="preserve">Collaborative Research: Development of a terrace </w:t>
            </w:r>
            <w:proofErr w:type="spellStart"/>
            <w:r>
              <w:rPr>
                <w:i/>
              </w:rPr>
              <w:t>chronosequence</w:t>
            </w:r>
            <w:proofErr w:type="spellEnd"/>
            <w:r>
              <w:rPr>
                <w:i/>
              </w:rPr>
              <w:t xml:space="preserve"> on the north flank of the Alaska Range through innovative cosmogenic dating methods, </w:t>
            </w:r>
            <w:r w:rsidRPr="002B789A">
              <w:t xml:space="preserve">NSF </w:t>
            </w:r>
            <w:r>
              <w:t>–</w:t>
            </w:r>
            <w:r w:rsidRPr="002B789A">
              <w:t xml:space="preserve"> Geomo</w:t>
            </w:r>
            <w:r>
              <w:t xml:space="preserve">rphology and Land Use Dynamics; Co-PI Brent </w:t>
            </w:r>
            <w:proofErr w:type="spellStart"/>
            <w:r>
              <w:t>Goehring</w:t>
            </w:r>
            <w:proofErr w:type="spellEnd"/>
            <w:r>
              <w:t xml:space="preserve"> (Purdue), 2 years, $343,149.</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t>2012</w:t>
            </w:r>
          </w:p>
        </w:tc>
        <w:tc>
          <w:tcPr>
            <w:tcW w:w="8322" w:type="dxa"/>
            <w:gridSpan w:val="7"/>
            <w:shd w:val="clear" w:color="auto" w:fill="auto"/>
          </w:tcPr>
          <w:p w:rsidR="000B4EAC" w:rsidRPr="00D05DAD" w:rsidRDefault="000B4EAC" w:rsidP="00E30DCA">
            <w:pPr>
              <w:rPr>
                <w:i/>
              </w:rPr>
            </w:pPr>
            <w:r>
              <w:rPr>
                <w:i/>
              </w:rPr>
              <w:t xml:space="preserve">Collaborative Research: </w:t>
            </w:r>
            <w:r w:rsidRPr="00D05DAD">
              <w:rPr>
                <w:i/>
              </w:rPr>
              <w:t>Modulation of coulomb wedge thickening vs. propagation by glacial-interglacial load fluctuations</w:t>
            </w:r>
            <w:r>
              <w:t>, NSF - Tectonics; Co-PIs Lewis Owen (U. of Cincinnati) and Thomas Brackman (Northern Kentucky U.), 3 years, $541,343.</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t>2011</w:t>
            </w:r>
          </w:p>
        </w:tc>
        <w:tc>
          <w:tcPr>
            <w:tcW w:w="8322" w:type="dxa"/>
            <w:gridSpan w:val="7"/>
            <w:shd w:val="clear" w:color="auto" w:fill="auto"/>
          </w:tcPr>
          <w:p w:rsidR="000B4EAC" w:rsidRDefault="000B4EAC" w:rsidP="00E30DCA">
            <w:r>
              <w:rPr>
                <w:i/>
              </w:rPr>
              <w:t xml:space="preserve">Collaborative Research: </w:t>
            </w:r>
            <w:r w:rsidRPr="00D05DAD">
              <w:rPr>
                <w:i/>
              </w:rPr>
              <w:t>Determining the relationship between exhumation and structural evolution of a major restraining bend: The Denali fault at Mount McKinley, Alaska</w:t>
            </w:r>
            <w:r>
              <w:t xml:space="preserve">, NSF-Tectonics; Co-PI Jeff </w:t>
            </w:r>
            <w:proofErr w:type="spellStart"/>
            <w:r>
              <w:t>Benowitz</w:t>
            </w:r>
            <w:proofErr w:type="spellEnd"/>
            <w:r>
              <w:t xml:space="preserve"> (U. of Alaska Fairbanks), 2 years, $424,005.  </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t>2011</w:t>
            </w:r>
          </w:p>
        </w:tc>
        <w:tc>
          <w:tcPr>
            <w:tcW w:w="8322" w:type="dxa"/>
            <w:gridSpan w:val="7"/>
            <w:shd w:val="clear" w:color="auto" w:fill="auto"/>
          </w:tcPr>
          <w:p w:rsidR="000B4EAC" w:rsidRDefault="000B4EAC" w:rsidP="003A2F01">
            <w:r w:rsidRPr="001F7721">
              <w:rPr>
                <w:i/>
              </w:rPr>
              <w:t>Unlocking secrets of earthquake recurrence on the southern San Andreas fault system</w:t>
            </w:r>
            <w:r>
              <w:t>: NSF – Tectonics; Collaborative proposal with 10 PIs, 4 years, $2,467,600.</w:t>
            </w:r>
          </w:p>
        </w:tc>
      </w:tr>
      <w:tr w:rsidR="000B4EAC" w:rsidTr="007E64E7">
        <w:tc>
          <w:tcPr>
            <w:tcW w:w="1655" w:type="dxa"/>
            <w:gridSpan w:val="9"/>
            <w:shd w:val="clear" w:color="auto" w:fill="auto"/>
            <w:tcMar>
              <w:left w:w="72" w:type="dxa"/>
              <w:right w:w="115" w:type="dxa"/>
            </w:tcMar>
          </w:tcPr>
          <w:p w:rsidR="000B4EAC" w:rsidRDefault="000B4EAC">
            <w:pPr>
              <w:snapToGrid w:val="0"/>
              <w:spacing w:after="120" w:line="100" w:lineRule="atLeast"/>
            </w:pPr>
            <w:r>
              <w:t>2011</w:t>
            </w:r>
          </w:p>
        </w:tc>
        <w:tc>
          <w:tcPr>
            <w:tcW w:w="8322" w:type="dxa"/>
            <w:gridSpan w:val="7"/>
            <w:shd w:val="clear" w:color="auto" w:fill="auto"/>
          </w:tcPr>
          <w:p w:rsidR="000B4EAC" w:rsidRPr="00347FD9" w:rsidRDefault="000B4EAC" w:rsidP="002A4AD6">
            <w:r>
              <w:rPr>
                <w:i/>
              </w:rPr>
              <w:t xml:space="preserve">Paleoseismic and structural characterization of the Hines Creek/Park Road </w:t>
            </w:r>
            <w:proofErr w:type="gramStart"/>
            <w:r>
              <w:rPr>
                <w:i/>
              </w:rPr>
              <w:t>fault(</w:t>
            </w:r>
            <w:proofErr w:type="gramEnd"/>
            <w:r>
              <w:rPr>
                <w:i/>
              </w:rPr>
              <w:t xml:space="preserve">?) at Denali National Park, Alaska, </w:t>
            </w:r>
            <w:r>
              <w:t xml:space="preserve">NEHRP/USGS, 1 year, $87,914. </w:t>
            </w:r>
          </w:p>
        </w:tc>
      </w:tr>
      <w:tr w:rsidR="000B4EAC" w:rsidTr="007E64E7">
        <w:tc>
          <w:tcPr>
            <w:tcW w:w="9977" w:type="dxa"/>
            <w:gridSpan w:val="16"/>
            <w:shd w:val="clear" w:color="auto" w:fill="auto"/>
            <w:tcMar>
              <w:left w:w="72" w:type="dxa"/>
              <w:right w:w="115" w:type="dxa"/>
            </w:tcMar>
          </w:tcPr>
          <w:p w:rsidR="000B4EAC" w:rsidRPr="00664BDC" w:rsidRDefault="000B4EAC" w:rsidP="00012097">
            <w:pPr>
              <w:pStyle w:val="Heading2"/>
            </w:pPr>
            <w:r>
              <w:t xml:space="preserve">Grant Proposals </w:t>
            </w:r>
            <w:proofErr w:type="gramStart"/>
            <w:r w:rsidRPr="00664BDC">
              <w:t>In</w:t>
            </w:r>
            <w:proofErr w:type="gramEnd"/>
            <w:r w:rsidRPr="00664BDC">
              <w:t xml:space="preserve"> Preparation</w:t>
            </w:r>
          </w:p>
        </w:tc>
      </w:tr>
      <w:tr w:rsidR="0033479F" w:rsidTr="007E64E7">
        <w:tc>
          <w:tcPr>
            <w:tcW w:w="757" w:type="dxa"/>
            <w:shd w:val="clear" w:color="auto" w:fill="auto"/>
            <w:tcMar>
              <w:left w:w="72" w:type="dxa"/>
              <w:right w:w="115" w:type="dxa"/>
            </w:tcMar>
          </w:tcPr>
          <w:p w:rsidR="0033479F" w:rsidRDefault="0033479F">
            <w:pPr>
              <w:snapToGrid w:val="0"/>
              <w:spacing w:after="120" w:line="100" w:lineRule="atLeast"/>
            </w:pPr>
            <w:r>
              <w:t>1.</w:t>
            </w:r>
          </w:p>
        </w:tc>
        <w:tc>
          <w:tcPr>
            <w:tcW w:w="9220" w:type="dxa"/>
            <w:gridSpan w:val="15"/>
            <w:shd w:val="clear" w:color="auto" w:fill="auto"/>
          </w:tcPr>
          <w:p w:rsidR="0033479F" w:rsidRDefault="0033519E" w:rsidP="009168CE">
            <w:pPr>
              <w:rPr>
                <w:i/>
              </w:rPr>
            </w:pPr>
            <w:r>
              <w:rPr>
                <w:i/>
              </w:rPr>
              <w:t xml:space="preserve">Collaborative Research: Development of a terrace </w:t>
            </w:r>
            <w:proofErr w:type="spellStart"/>
            <w:r>
              <w:rPr>
                <w:i/>
              </w:rPr>
              <w:t>chronosequence</w:t>
            </w:r>
            <w:proofErr w:type="spellEnd"/>
            <w:r>
              <w:rPr>
                <w:i/>
              </w:rPr>
              <w:t xml:space="preserve"> on the north flank of the Alaska Range through innovative cosmogenic dating methods, </w:t>
            </w:r>
            <w:r w:rsidRPr="002B789A">
              <w:t xml:space="preserve">NSF </w:t>
            </w:r>
            <w:r>
              <w:t>–</w:t>
            </w:r>
            <w:r w:rsidRPr="002B789A">
              <w:t xml:space="preserve"> Geomo</w:t>
            </w:r>
            <w:r>
              <w:t xml:space="preserve">rphology and Land Use Dynamics; Co-PI Brent </w:t>
            </w:r>
            <w:proofErr w:type="spellStart"/>
            <w:r>
              <w:t>Goehring</w:t>
            </w:r>
            <w:proofErr w:type="spellEnd"/>
            <w:r>
              <w:t xml:space="preserve"> (Tulane), 2 years, to be resubmitted mid-2015 or early 2016.</w:t>
            </w:r>
          </w:p>
        </w:tc>
      </w:tr>
      <w:tr w:rsidR="000B4EAC" w:rsidTr="007E64E7">
        <w:trPr>
          <w:trHeight w:val="503"/>
        </w:trPr>
        <w:tc>
          <w:tcPr>
            <w:tcW w:w="9977" w:type="dxa"/>
            <w:gridSpan w:val="16"/>
            <w:shd w:val="clear" w:color="auto" w:fill="auto"/>
            <w:tcMar>
              <w:left w:w="72" w:type="dxa"/>
              <w:right w:w="115" w:type="dxa"/>
            </w:tcMar>
          </w:tcPr>
          <w:p w:rsidR="000B4EAC" w:rsidRPr="00A66EE3" w:rsidRDefault="000B4EAC" w:rsidP="00E162B2">
            <w:pPr>
              <w:pStyle w:val="Heading1"/>
              <w:rPr>
                <w:highlight w:val="yellow"/>
              </w:rPr>
            </w:pPr>
            <w:r w:rsidRPr="00A66EE3">
              <w:t>AWARDS and HONORS</w:t>
            </w:r>
          </w:p>
        </w:tc>
      </w:tr>
      <w:tr w:rsidR="000B4EAC" w:rsidTr="007E64E7">
        <w:tc>
          <w:tcPr>
            <w:tcW w:w="1590" w:type="dxa"/>
            <w:gridSpan w:val="8"/>
            <w:shd w:val="clear" w:color="auto" w:fill="auto"/>
            <w:tcMar>
              <w:left w:w="72" w:type="dxa"/>
              <w:right w:w="115" w:type="dxa"/>
            </w:tcMar>
          </w:tcPr>
          <w:p w:rsidR="000B4EAC" w:rsidRDefault="000B4EAC">
            <w:pPr>
              <w:snapToGrid w:val="0"/>
              <w:spacing w:after="120" w:line="100" w:lineRule="atLeast"/>
            </w:pPr>
            <w:r>
              <w:t>2009</w:t>
            </w:r>
          </w:p>
        </w:tc>
        <w:tc>
          <w:tcPr>
            <w:tcW w:w="8387" w:type="dxa"/>
            <w:gridSpan w:val="8"/>
            <w:shd w:val="clear" w:color="auto" w:fill="auto"/>
          </w:tcPr>
          <w:p w:rsidR="000B4EAC" w:rsidRPr="00347FD9" w:rsidRDefault="000B4EAC" w:rsidP="002A4AD6">
            <w:pPr>
              <w:rPr>
                <w:highlight w:val="yellow"/>
              </w:rPr>
            </w:pPr>
            <w:r>
              <w:t>American Geophysical Union Fall Meeting Outstanding Student Paper Award</w:t>
            </w:r>
          </w:p>
        </w:tc>
      </w:tr>
      <w:tr w:rsidR="000B4EAC" w:rsidTr="007E64E7">
        <w:tc>
          <w:tcPr>
            <w:tcW w:w="1590" w:type="dxa"/>
            <w:gridSpan w:val="8"/>
            <w:shd w:val="clear" w:color="auto" w:fill="auto"/>
            <w:tcMar>
              <w:left w:w="72" w:type="dxa"/>
              <w:right w:w="115" w:type="dxa"/>
            </w:tcMar>
          </w:tcPr>
          <w:p w:rsidR="000B4EAC" w:rsidRDefault="000B4EAC">
            <w:pPr>
              <w:snapToGrid w:val="0"/>
              <w:spacing w:after="120" w:line="100" w:lineRule="atLeast"/>
            </w:pPr>
            <w:r>
              <w:t>2005</w:t>
            </w:r>
          </w:p>
        </w:tc>
        <w:tc>
          <w:tcPr>
            <w:tcW w:w="8387" w:type="dxa"/>
            <w:gridSpan w:val="8"/>
            <w:shd w:val="clear" w:color="auto" w:fill="auto"/>
          </w:tcPr>
          <w:p w:rsidR="000B4EAC" w:rsidRPr="00347FD9" w:rsidRDefault="000B4EAC" w:rsidP="002A4AD6">
            <w:pPr>
              <w:rPr>
                <w:highlight w:val="yellow"/>
              </w:rPr>
            </w:pPr>
            <w:r>
              <w:t>Thayer Scholarship - $750</w:t>
            </w:r>
          </w:p>
        </w:tc>
      </w:tr>
      <w:tr w:rsidR="000B4EAC" w:rsidTr="007E64E7">
        <w:tc>
          <w:tcPr>
            <w:tcW w:w="1590" w:type="dxa"/>
            <w:gridSpan w:val="8"/>
            <w:shd w:val="clear" w:color="auto" w:fill="auto"/>
            <w:tcMar>
              <w:left w:w="72" w:type="dxa"/>
              <w:right w:w="115" w:type="dxa"/>
            </w:tcMar>
          </w:tcPr>
          <w:p w:rsidR="000B4EAC" w:rsidRDefault="000B4EAC">
            <w:pPr>
              <w:snapToGrid w:val="0"/>
              <w:spacing w:after="120" w:line="100" w:lineRule="atLeast"/>
            </w:pPr>
            <w:r>
              <w:t>2003-04</w:t>
            </w:r>
          </w:p>
        </w:tc>
        <w:tc>
          <w:tcPr>
            <w:tcW w:w="8387" w:type="dxa"/>
            <w:gridSpan w:val="8"/>
            <w:shd w:val="clear" w:color="auto" w:fill="auto"/>
          </w:tcPr>
          <w:p w:rsidR="000B4EAC" w:rsidRDefault="000B4EAC" w:rsidP="002A4AD6">
            <w:r>
              <w:t>Arco Alaska Scholarship - $2000</w:t>
            </w:r>
          </w:p>
        </w:tc>
      </w:tr>
      <w:tr w:rsidR="000B4EAC" w:rsidTr="007E64E7">
        <w:trPr>
          <w:trHeight w:val="369"/>
        </w:trPr>
        <w:tc>
          <w:tcPr>
            <w:tcW w:w="1590" w:type="dxa"/>
            <w:gridSpan w:val="8"/>
            <w:shd w:val="clear" w:color="auto" w:fill="auto"/>
            <w:tcMar>
              <w:left w:w="72" w:type="dxa"/>
              <w:right w:w="115" w:type="dxa"/>
            </w:tcMar>
          </w:tcPr>
          <w:p w:rsidR="000B4EAC" w:rsidRDefault="000B4EAC">
            <w:pPr>
              <w:snapToGrid w:val="0"/>
              <w:spacing w:after="120" w:line="100" w:lineRule="atLeast"/>
            </w:pPr>
            <w:r>
              <w:t>2002-03</w:t>
            </w:r>
          </w:p>
        </w:tc>
        <w:tc>
          <w:tcPr>
            <w:tcW w:w="8387" w:type="dxa"/>
            <w:gridSpan w:val="8"/>
            <w:shd w:val="clear" w:color="auto" w:fill="auto"/>
          </w:tcPr>
          <w:p w:rsidR="000B4EAC" w:rsidRDefault="000B4EAC" w:rsidP="002A4AD6">
            <w:r>
              <w:t xml:space="preserve">Brian R. </w:t>
            </w:r>
            <w:proofErr w:type="spellStart"/>
            <w:r>
              <w:t>Zelenka</w:t>
            </w:r>
            <w:proofErr w:type="spellEnd"/>
            <w:r>
              <w:t xml:space="preserve"> Memorial Scholarship - $1000</w:t>
            </w:r>
          </w:p>
        </w:tc>
      </w:tr>
      <w:tr w:rsidR="000B4EAC" w:rsidTr="007E64E7">
        <w:tc>
          <w:tcPr>
            <w:tcW w:w="1590" w:type="dxa"/>
            <w:gridSpan w:val="8"/>
            <w:shd w:val="clear" w:color="auto" w:fill="auto"/>
            <w:tcMar>
              <w:left w:w="72" w:type="dxa"/>
              <w:right w:w="115" w:type="dxa"/>
            </w:tcMar>
          </w:tcPr>
          <w:p w:rsidR="000B4EAC" w:rsidRDefault="000B4EAC">
            <w:pPr>
              <w:snapToGrid w:val="0"/>
              <w:spacing w:after="120" w:line="100" w:lineRule="atLeast"/>
            </w:pPr>
            <w:r>
              <w:t>2002</w:t>
            </w:r>
          </w:p>
        </w:tc>
        <w:tc>
          <w:tcPr>
            <w:tcW w:w="8387" w:type="dxa"/>
            <w:gridSpan w:val="8"/>
            <w:shd w:val="clear" w:color="auto" w:fill="auto"/>
          </w:tcPr>
          <w:p w:rsidR="000B4EAC" w:rsidRDefault="000B4EAC" w:rsidP="002A4AD6">
            <w:r>
              <w:t>BP-Amoco Scholarship - $6000</w:t>
            </w:r>
          </w:p>
        </w:tc>
      </w:tr>
      <w:tr w:rsidR="000B4EAC" w:rsidTr="007E64E7">
        <w:tc>
          <w:tcPr>
            <w:tcW w:w="1590" w:type="dxa"/>
            <w:gridSpan w:val="8"/>
            <w:shd w:val="clear" w:color="auto" w:fill="auto"/>
            <w:tcMar>
              <w:left w:w="72" w:type="dxa"/>
              <w:right w:w="115" w:type="dxa"/>
            </w:tcMar>
          </w:tcPr>
          <w:p w:rsidR="000B4EAC" w:rsidRDefault="000B4EAC">
            <w:pPr>
              <w:snapToGrid w:val="0"/>
              <w:spacing w:after="120" w:line="100" w:lineRule="atLeast"/>
            </w:pPr>
            <w:r>
              <w:t>1997-98</w:t>
            </w:r>
          </w:p>
        </w:tc>
        <w:tc>
          <w:tcPr>
            <w:tcW w:w="8387" w:type="dxa"/>
            <w:gridSpan w:val="8"/>
            <w:shd w:val="clear" w:color="auto" w:fill="auto"/>
          </w:tcPr>
          <w:p w:rsidR="000B4EAC" w:rsidRDefault="000B4EAC" w:rsidP="002A4AD6">
            <w:r>
              <w:t>Chancellor’s Scholarship, University of Alaska Fairbanks – Full tuition waiver</w:t>
            </w:r>
          </w:p>
        </w:tc>
      </w:tr>
      <w:tr w:rsidR="000B4EAC" w:rsidTr="007E64E7">
        <w:trPr>
          <w:trHeight w:val="510"/>
        </w:trPr>
        <w:tc>
          <w:tcPr>
            <w:tcW w:w="9977" w:type="dxa"/>
            <w:gridSpan w:val="16"/>
            <w:shd w:val="clear" w:color="auto" w:fill="auto"/>
            <w:tcMar>
              <w:left w:w="72" w:type="dxa"/>
              <w:right w:w="115" w:type="dxa"/>
            </w:tcMar>
            <w:vAlign w:val="center"/>
          </w:tcPr>
          <w:p w:rsidR="000B4EAC" w:rsidRDefault="000B4EAC" w:rsidP="00A66EE3">
            <w:pPr>
              <w:pStyle w:val="Heading1"/>
            </w:pPr>
            <w:r>
              <w:t>PUBLICATIONS</w:t>
            </w:r>
          </w:p>
        </w:tc>
      </w:tr>
      <w:tr w:rsidR="000B4EAC" w:rsidTr="007E64E7">
        <w:tc>
          <w:tcPr>
            <w:tcW w:w="9977" w:type="dxa"/>
            <w:gridSpan w:val="16"/>
            <w:shd w:val="clear" w:color="auto" w:fill="auto"/>
            <w:tcMar>
              <w:left w:w="72" w:type="dxa"/>
              <w:right w:w="115" w:type="dxa"/>
            </w:tcMar>
            <w:vAlign w:val="center"/>
          </w:tcPr>
          <w:p w:rsidR="000B4EAC" w:rsidRPr="004E06F0" w:rsidRDefault="000B4EAC" w:rsidP="004E06F0">
            <w:pPr>
              <w:pStyle w:val="Heading2"/>
            </w:pPr>
            <w:r w:rsidRPr="004E06F0">
              <w:t>Peer-Reviewed Manuscripts</w:t>
            </w:r>
          </w:p>
        </w:tc>
      </w:tr>
      <w:tr w:rsidR="00EB64C2" w:rsidTr="007E64E7">
        <w:trPr>
          <w:trHeight w:val="648"/>
        </w:trPr>
        <w:tc>
          <w:tcPr>
            <w:tcW w:w="1348" w:type="dxa"/>
            <w:gridSpan w:val="4"/>
            <w:shd w:val="clear" w:color="auto" w:fill="auto"/>
            <w:tcMar>
              <w:left w:w="72" w:type="dxa"/>
              <w:right w:w="115" w:type="dxa"/>
            </w:tcMar>
          </w:tcPr>
          <w:p w:rsidR="00EB64C2" w:rsidRPr="009E54E5" w:rsidRDefault="00680CBF" w:rsidP="00EB64C2">
            <w:pPr>
              <w:snapToGrid w:val="0"/>
              <w:spacing w:after="0" w:line="100" w:lineRule="atLeast"/>
            </w:pPr>
            <w:r>
              <w:t>2015</w:t>
            </w:r>
          </w:p>
        </w:tc>
        <w:tc>
          <w:tcPr>
            <w:tcW w:w="8629" w:type="dxa"/>
            <w:gridSpan w:val="12"/>
            <w:shd w:val="clear" w:color="auto" w:fill="auto"/>
          </w:tcPr>
          <w:p w:rsidR="00EB64C2" w:rsidRDefault="00680CBF" w:rsidP="00680CBF">
            <w:r w:rsidRPr="00680CBF">
              <w:rPr>
                <w:b/>
              </w:rPr>
              <w:t>Bemis, S.P.</w:t>
            </w:r>
            <w:r w:rsidRPr="00680CBF">
              <w:t xml:space="preserve">, Weldon, R.J., and Carver, G.A., Slip partitioning along a continuously curved fault: Quaternary geologic controls on Denali fault system slip partitioning, growth of the Alaska Range, and the tectonics of south-central Alaska: Lithosphere, p. L352.1, </w:t>
            </w:r>
            <w:proofErr w:type="spellStart"/>
            <w:r w:rsidRPr="00680CBF">
              <w:t>doi</w:t>
            </w:r>
            <w:proofErr w:type="spellEnd"/>
            <w:r w:rsidRPr="00680CBF">
              <w:t>: 10.1130/L352.1.</w:t>
            </w:r>
            <w:r w:rsidR="000B2BCB">
              <w:t xml:space="preserve"> (online but not assigned an issue yet)</w:t>
            </w:r>
          </w:p>
        </w:tc>
      </w:tr>
      <w:tr w:rsidR="00680CBF" w:rsidTr="007E64E7">
        <w:trPr>
          <w:trHeight w:val="648"/>
        </w:trPr>
        <w:tc>
          <w:tcPr>
            <w:tcW w:w="1348" w:type="dxa"/>
            <w:gridSpan w:val="4"/>
            <w:shd w:val="clear" w:color="auto" w:fill="auto"/>
            <w:tcMar>
              <w:left w:w="72" w:type="dxa"/>
              <w:right w:w="115" w:type="dxa"/>
            </w:tcMar>
          </w:tcPr>
          <w:p w:rsidR="00680CBF" w:rsidRPr="009E54E5" w:rsidRDefault="00680CBF" w:rsidP="00680CBF">
            <w:pPr>
              <w:snapToGrid w:val="0"/>
              <w:spacing w:after="0" w:line="100" w:lineRule="atLeast"/>
            </w:pPr>
            <w:r w:rsidRPr="009E54E5">
              <w:t>201</w:t>
            </w:r>
            <w:r>
              <w:t>4</w:t>
            </w:r>
          </w:p>
        </w:tc>
        <w:tc>
          <w:tcPr>
            <w:tcW w:w="8629" w:type="dxa"/>
            <w:gridSpan w:val="12"/>
            <w:shd w:val="clear" w:color="auto" w:fill="auto"/>
          </w:tcPr>
          <w:p w:rsidR="00680CBF" w:rsidRDefault="00680CBF" w:rsidP="00680CBF">
            <w:r>
              <w:rPr>
                <w:b/>
              </w:rPr>
              <w:t>Bemis, S.P.</w:t>
            </w:r>
            <w:r>
              <w:t xml:space="preserve">, </w:t>
            </w:r>
            <w:proofErr w:type="spellStart"/>
            <w:r>
              <w:t>Micklethwaite</w:t>
            </w:r>
            <w:proofErr w:type="spellEnd"/>
            <w:r>
              <w:t xml:space="preserve">, S., James, M.R., Turner, D., </w:t>
            </w:r>
            <w:proofErr w:type="spellStart"/>
            <w:r>
              <w:t>Akciz</w:t>
            </w:r>
            <w:proofErr w:type="spellEnd"/>
            <w:r>
              <w:t xml:space="preserve">, S., Thiele, S., and </w:t>
            </w:r>
            <w:proofErr w:type="spellStart"/>
            <w:r>
              <w:t>Bangash</w:t>
            </w:r>
            <w:proofErr w:type="spellEnd"/>
            <w:r>
              <w:t xml:space="preserve">, H.A., </w:t>
            </w:r>
            <w:r w:rsidRPr="00616F9E">
              <w:t xml:space="preserve">Ground-based and UAV-based photogrammetry: A multi-scale, high-resolution mapping tool for structural geology and </w:t>
            </w:r>
            <w:proofErr w:type="spellStart"/>
            <w:r w:rsidRPr="00616F9E">
              <w:t>paleoseismology</w:t>
            </w:r>
            <w:proofErr w:type="spellEnd"/>
            <w:r>
              <w:rPr>
                <w:sz w:val="20"/>
              </w:rPr>
              <w:t xml:space="preserve">, </w:t>
            </w:r>
            <w:r w:rsidRPr="00616F9E">
              <w:t>Journal of Structural Geology.</w:t>
            </w:r>
            <w:r>
              <w:t xml:space="preserve"> </w:t>
            </w:r>
            <w:proofErr w:type="spellStart"/>
            <w:proofErr w:type="gramStart"/>
            <w:r>
              <w:t>doi</w:t>
            </w:r>
            <w:proofErr w:type="spellEnd"/>
            <w:proofErr w:type="gramEnd"/>
            <w:r>
              <w:t xml:space="preserve">: </w:t>
            </w:r>
            <w:r>
              <w:rPr>
                <w:rStyle w:val="scdddoi"/>
              </w:rPr>
              <w:t>10.1016/j.jsg.2014.10.007. (invited review article)</w:t>
            </w:r>
          </w:p>
        </w:tc>
      </w:tr>
      <w:tr w:rsidR="00680CBF" w:rsidTr="007E64E7">
        <w:trPr>
          <w:trHeight w:val="648"/>
        </w:trPr>
        <w:tc>
          <w:tcPr>
            <w:tcW w:w="1348" w:type="dxa"/>
            <w:gridSpan w:val="4"/>
            <w:shd w:val="clear" w:color="auto" w:fill="auto"/>
            <w:tcMar>
              <w:left w:w="72" w:type="dxa"/>
              <w:right w:w="115" w:type="dxa"/>
            </w:tcMar>
          </w:tcPr>
          <w:p w:rsidR="00680CBF" w:rsidRPr="009E54E5" w:rsidRDefault="00680CBF" w:rsidP="00680CBF">
            <w:pPr>
              <w:snapToGrid w:val="0"/>
              <w:spacing w:after="0" w:line="100" w:lineRule="atLeast"/>
            </w:pPr>
            <w:r>
              <w:t>2012</w:t>
            </w:r>
          </w:p>
        </w:tc>
        <w:tc>
          <w:tcPr>
            <w:tcW w:w="8629" w:type="dxa"/>
            <w:gridSpan w:val="12"/>
            <w:shd w:val="clear" w:color="auto" w:fill="auto"/>
          </w:tcPr>
          <w:p w:rsidR="00680CBF" w:rsidRPr="009E54E5" w:rsidRDefault="00680CBF" w:rsidP="00680CBF">
            <w:pPr>
              <w:rPr>
                <w:b/>
              </w:rPr>
            </w:pPr>
            <w:r w:rsidRPr="009E54E5">
              <w:rPr>
                <w:b/>
              </w:rPr>
              <w:t>Bemis, S.P.</w:t>
            </w:r>
            <w:r>
              <w:t>, Carver, G.A., and Koehler, R.D., The Quaternary thrust system of the northern Alaska Range: Geosphere, v. 8, n. 1, p 196-205.</w:t>
            </w:r>
          </w:p>
        </w:tc>
      </w:tr>
      <w:tr w:rsidR="00680CBF" w:rsidTr="007E64E7">
        <w:trPr>
          <w:trHeight w:val="1164"/>
        </w:trPr>
        <w:tc>
          <w:tcPr>
            <w:tcW w:w="1348" w:type="dxa"/>
            <w:gridSpan w:val="4"/>
            <w:shd w:val="clear" w:color="auto" w:fill="auto"/>
            <w:tcMar>
              <w:left w:w="72" w:type="dxa"/>
              <w:right w:w="115" w:type="dxa"/>
            </w:tcMar>
          </w:tcPr>
          <w:p w:rsidR="00680CBF" w:rsidRDefault="00680CBF" w:rsidP="00680CBF">
            <w:pPr>
              <w:snapToGrid w:val="0"/>
              <w:spacing w:after="0" w:line="100" w:lineRule="atLeast"/>
            </w:pPr>
            <w:r>
              <w:lastRenderedPageBreak/>
              <w:t xml:space="preserve">2010 </w:t>
            </w:r>
          </w:p>
        </w:tc>
        <w:tc>
          <w:tcPr>
            <w:tcW w:w="8629" w:type="dxa"/>
            <w:gridSpan w:val="12"/>
            <w:shd w:val="clear" w:color="auto" w:fill="auto"/>
          </w:tcPr>
          <w:p w:rsidR="00680CBF" w:rsidRDefault="00680CBF" w:rsidP="00680CBF">
            <w:r>
              <w:t xml:space="preserve">Carver, G.A., </w:t>
            </w:r>
            <w:r>
              <w:rPr>
                <w:b/>
              </w:rPr>
              <w:t>Bemis, S.P.</w:t>
            </w:r>
            <w:r>
              <w:t xml:space="preserve">, </w:t>
            </w:r>
            <w:proofErr w:type="spellStart"/>
            <w:r>
              <w:t>Solie</w:t>
            </w:r>
            <w:proofErr w:type="spellEnd"/>
            <w:r>
              <w:t xml:space="preserve">, D.N., </w:t>
            </w:r>
            <w:proofErr w:type="spellStart"/>
            <w:r>
              <w:t>Castonguay</w:t>
            </w:r>
            <w:proofErr w:type="spellEnd"/>
            <w:r>
              <w:t xml:space="preserve">, S., and </w:t>
            </w:r>
            <w:proofErr w:type="spellStart"/>
            <w:r>
              <w:t>Obermiller</w:t>
            </w:r>
            <w:proofErr w:type="spellEnd"/>
            <w:r>
              <w:t xml:space="preserve">, K.E., Active and potentially active faults in or near the Alaska Highway corridor, Dot Lake to </w:t>
            </w:r>
            <w:proofErr w:type="spellStart"/>
            <w:r>
              <w:t>Tetlin</w:t>
            </w:r>
            <w:proofErr w:type="spellEnd"/>
            <w:r>
              <w:t xml:space="preserve"> Junction, Alaska: Alaska Division of Geological &amp; Geophysical Surveys Preliminary Interpretive Report 2010-1, 42 p.</w:t>
            </w:r>
          </w:p>
        </w:tc>
      </w:tr>
      <w:tr w:rsidR="00680CBF" w:rsidTr="007E64E7">
        <w:trPr>
          <w:trHeight w:val="1155"/>
        </w:trPr>
        <w:tc>
          <w:tcPr>
            <w:tcW w:w="1348" w:type="dxa"/>
            <w:gridSpan w:val="4"/>
            <w:shd w:val="clear" w:color="auto" w:fill="auto"/>
            <w:tcMar>
              <w:left w:w="72" w:type="dxa"/>
              <w:right w:w="115" w:type="dxa"/>
            </w:tcMar>
          </w:tcPr>
          <w:p w:rsidR="00680CBF" w:rsidRDefault="00680CBF" w:rsidP="00680CBF">
            <w:pPr>
              <w:snapToGrid w:val="0"/>
              <w:spacing w:after="0" w:line="100" w:lineRule="atLeast"/>
            </w:pPr>
            <w:r>
              <w:t>2010</w:t>
            </w:r>
          </w:p>
        </w:tc>
        <w:tc>
          <w:tcPr>
            <w:tcW w:w="8629" w:type="dxa"/>
            <w:gridSpan w:val="12"/>
            <w:shd w:val="clear" w:color="auto" w:fill="auto"/>
          </w:tcPr>
          <w:p w:rsidR="00680CBF" w:rsidRDefault="00680CBF" w:rsidP="00680CBF">
            <w:proofErr w:type="spellStart"/>
            <w:r>
              <w:t>Personius</w:t>
            </w:r>
            <w:proofErr w:type="spellEnd"/>
            <w:r>
              <w:t xml:space="preserve">, S.F., Crone, A.J., Burns, P.A., Beget, J.E., Seitz, G.G., and </w:t>
            </w:r>
            <w:r>
              <w:rPr>
                <w:b/>
              </w:rPr>
              <w:t>Bemis, S.P.</w:t>
            </w:r>
            <w:r>
              <w:t xml:space="preserve">, Logs and geologic data from a paleoseismic investigation of the Susitna Glacier fault, central Alaska Range, Alaska: U.S. Geological Survey Scientific Investigations Map 3114, 2 sheets. </w:t>
            </w:r>
            <w:hyperlink r:id="rId9" w:history="1">
              <w:r>
                <w:rPr>
                  <w:rStyle w:val="Hyperlink"/>
                </w:rPr>
                <w:t>http://pubs.usgs.gov/sim/3114/</w:t>
              </w:r>
            </w:hyperlink>
            <w:r>
              <w:t>.</w:t>
            </w:r>
          </w:p>
        </w:tc>
      </w:tr>
      <w:tr w:rsidR="00680CBF" w:rsidTr="007E64E7">
        <w:trPr>
          <w:trHeight w:val="875"/>
        </w:trPr>
        <w:tc>
          <w:tcPr>
            <w:tcW w:w="1348" w:type="dxa"/>
            <w:gridSpan w:val="4"/>
            <w:shd w:val="clear" w:color="auto" w:fill="auto"/>
            <w:tcMar>
              <w:left w:w="72" w:type="dxa"/>
              <w:right w:w="115" w:type="dxa"/>
            </w:tcMar>
          </w:tcPr>
          <w:p w:rsidR="00680CBF" w:rsidRDefault="00680CBF" w:rsidP="00680CBF">
            <w:pPr>
              <w:snapToGrid w:val="0"/>
              <w:spacing w:after="0" w:line="100" w:lineRule="atLeast"/>
            </w:pPr>
            <w:r>
              <w:t>2009</w:t>
            </w:r>
          </w:p>
          <w:p w:rsidR="00680CBF" w:rsidRDefault="00680CBF" w:rsidP="00680CBF">
            <w:pPr>
              <w:spacing w:after="0" w:line="100" w:lineRule="atLeast"/>
            </w:pPr>
          </w:p>
          <w:p w:rsidR="00680CBF" w:rsidRDefault="00680CBF" w:rsidP="00680CBF">
            <w:pPr>
              <w:spacing w:after="0" w:line="100" w:lineRule="atLeast"/>
            </w:pPr>
          </w:p>
        </w:tc>
        <w:tc>
          <w:tcPr>
            <w:tcW w:w="8629" w:type="dxa"/>
            <w:gridSpan w:val="12"/>
            <w:shd w:val="clear" w:color="auto" w:fill="auto"/>
          </w:tcPr>
          <w:p w:rsidR="00680CBF" w:rsidRDefault="00680CBF" w:rsidP="00680CBF">
            <w:proofErr w:type="spellStart"/>
            <w:r>
              <w:t>Philibosian</w:t>
            </w:r>
            <w:proofErr w:type="spellEnd"/>
            <w:r>
              <w:t xml:space="preserve">, B., </w:t>
            </w:r>
            <w:proofErr w:type="spellStart"/>
            <w:r>
              <w:t>Fumal</w:t>
            </w:r>
            <w:proofErr w:type="spellEnd"/>
            <w:r>
              <w:t xml:space="preserve">, T.E., Weldon, R.J., Kendrick, K.J., </w:t>
            </w:r>
            <w:proofErr w:type="spellStart"/>
            <w:r>
              <w:t>Scharer</w:t>
            </w:r>
            <w:proofErr w:type="spellEnd"/>
            <w:r>
              <w:t xml:space="preserve">, K.M., </w:t>
            </w:r>
            <w:r>
              <w:rPr>
                <w:b/>
              </w:rPr>
              <w:t>Bemis, S.P.</w:t>
            </w:r>
            <w:r>
              <w:t xml:space="preserve">, </w:t>
            </w:r>
            <w:proofErr w:type="spellStart"/>
            <w:r>
              <w:t>Burgette</w:t>
            </w:r>
            <w:proofErr w:type="spellEnd"/>
            <w:r>
              <w:t xml:space="preserve">, R.J., and Wisely, B.A., </w:t>
            </w:r>
            <w:proofErr w:type="spellStart"/>
            <w:r>
              <w:t>Photomosaics</w:t>
            </w:r>
            <w:proofErr w:type="spellEnd"/>
            <w:r>
              <w:t xml:space="preserve"> and Logs of Trenches on the San Andreas Fault near Coachella, California: U.S. Geological Survey, 2 sheets.</w:t>
            </w:r>
          </w:p>
        </w:tc>
      </w:tr>
      <w:tr w:rsidR="00680CBF" w:rsidTr="007E64E7">
        <w:tc>
          <w:tcPr>
            <w:tcW w:w="1348" w:type="dxa"/>
            <w:gridSpan w:val="4"/>
            <w:shd w:val="clear" w:color="auto" w:fill="auto"/>
            <w:tcMar>
              <w:left w:w="72" w:type="dxa"/>
              <w:right w:w="115" w:type="dxa"/>
            </w:tcMar>
          </w:tcPr>
          <w:p w:rsidR="00680CBF" w:rsidRDefault="00680CBF" w:rsidP="00680CBF">
            <w:pPr>
              <w:snapToGrid w:val="0"/>
              <w:spacing w:after="0" w:line="100" w:lineRule="atLeast"/>
            </w:pPr>
            <w:r>
              <w:t>2008</w:t>
            </w:r>
          </w:p>
        </w:tc>
        <w:tc>
          <w:tcPr>
            <w:tcW w:w="8629" w:type="dxa"/>
            <w:gridSpan w:val="12"/>
            <w:shd w:val="clear" w:color="auto" w:fill="auto"/>
          </w:tcPr>
          <w:p w:rsidR="00680CBF" w:rsidRPr="003C58C2" w:rsidRDefault="00680CBF" w:rsidP="00680CBF">
            <w:r>
              <w:t xml:space="preserve">Carver, G.A., </w:t>
            </w:r>
            <w:r>
              <w:rPr>
                <w:b/>
              </w:rPr>
              <w:t>Bemis, S.P</w:t>
            </w:r>
            <w:r>
              <w:t xml:space="preserve">., </w:t>
            </w:r>
            <w:proofErr w:type="spellStart"/>
            <w:r>
              <w:t>Solie</w:t>
            </w:r>
            <w:proofErr w:type="spellEnd"/>
            <w:r>
              <w:t xml:space="preserve">, D.N., and </w:t>
            </w:r>
            <w:proofErr w:type="spellStart"/>
            <w:r>
              <w:t>Obermiller</w:t>
            </w:r>
            <w:proofErr w:type="spellEnd"/>
            <w:r>
              <w:t>, K.E., Active and potentially active faults in or near the Alaska Highway corridor, Delta Junction to Dot Lake, Alaska: Alaska Division of Geological &amp; Geophysical Surveys Preliminary Interpretive Report 2008-3D, 32 p.</w:t>
            </w:r>
          </w:p>
        </w:tc>
      </w:tr>
      <w:tr w:rsidR="00680CBF" w:rsidTr="007E64E7">
        <w:tc>
          <w:tcPr>
            <w:tcW w:w="1348" w:type="dxa"/>
            <w:gridSpan w:val="4"/>
            <w:shd w:val="clear" w:color="auto" w:fill="auto"/>
            <w:tcMar>
              <w:left w:w="72" w:type="dxa"/>
              <w:right w:w="115" w:type="dxa"/>
            </w:tcMar>
          </w:tcPr>
          <w:p w:rsidR="00680CBF" w:rsidRDefault="00680CBF" w:rsidP="00680CBF">
            <w:pPr>
              <w:snapToGrid w:val="0"/>
              <w:spacing w:after="0" w:line="100" w:lineRule="atLeast"/>
            </w:pPr>
            <w:r>
              <w:t>2007</w:t>
            </w:r>
          </w:p>
        </w:tc>
        <w:tc>
          <w:tcPr>
            <w:tcW w:w="8629" w:type="dxa"/>
            <w:gridSpan w:val="12"/>
            <w:shd w:val="clear" w:color="auto" w:fill="auto"/>
          </w:tcPr>
          <w:p w:rsidR="00680CBF" w:rsidRPr="003C58C2" w:rsidRDefault="00680CBF" w:rsidP="00680CBF">
            <w:r>
              <w:rPr>
                <w:b/>
              </w:rPr>
              <w:t>Bemis, S.P.,</w:t>
            </w:r>
            <w:r>
              <w:t xml:space="preserve"> and Wallace, W.K., Neotectonic framework of the north-central Alaska Range foothills, </w:t>
            </w:r>
            <w:r>
              <w:rPr>
                <w:i/>
                <w:iCs/>
              </w:rPr>
              <w:t>in</w:t>
            </w:r>
            <w:r>
              <w:t xml:space="preserve"> Ridgway, K., Trop, J., Glen, J., and Fisher, M. eds., Tectonic Growth of a Collisional Continental Margin: Crustal Evolution of Southern Alaska, Geological Society of America Special Paper 431, p. 549-572.</w:t>
            </w:r>
          </w:p>
        </w:tc>
      </w:tr>
      <w:tr w:rsidR="00680CBF" w:rsidTr="007E64E7">
        <w:tc>
          <w:tcPr>
            <w:tcW w:w="9977" w:type="dxa"/>
            <w:gridSpan w:val="16"/>
            <w:shd w:val="clear" w:color="auto" w:fill="auto"/>
            <w:tcMar>
              <w:left w:w="72" w:type="dxa"/>
              <w:right w:w="115" w:type="dxa"/>
            </w:tcMar>
            <w:vAlign w:val="center"/>
          </w:tcPr>
          <w:p w:rsidR="00680CBF" w:rsidRDefault="00680CBF" w:rsidP="00680CBF">
            <w:pPr>
              <w:pStyle w:val="Heading2"/>
            </w:pPr>
            <w:r>
              <w:t xml:space="preserve">Manuscripts submitted and in review/revision </w:t>
            </w:r>
            <w:r w:rsidRPr="00B05E37">
              <w:rPr>
                <w:u w:val="none"/>
              </w:rPr>
              <w:t xml:space="preserve">(**indicates student </w:t>
            </w:r>
            <w:r>
              <w:rPr>
                <w:u w:val="none"/>
              </w:rPr>
              <w:t>advisees</w:t>
            </w:r>
            <w:r w:rsidRPr="00B05E37">
              <w:rPr>
                <w:u w:val="none"/>
              </w:rPr>
              <w:t>)</w:t>
            </w:r>
          </w:p>
        </w:tc>
      </w:tr>
      <w:tr w:rsidR="00680CBF" w:rsidTr="007E64E7">
        <w:trPr>
          <w:trHeight w:val="648"/>
        </w:trPr>
        <w:tc>
          <w:tcPr>
            <w:tcW w:w="1348" w:type="dxa"/>
            <w:gridSpan w:val="4"/>
            <w:shd w:val="clear" w:color="auto" w:fill="auto"/>
            <w:tcMar>
              <w:left w:w="72" w:type="dxa"/>
              <w:right w:w="115" w:type="dxa"/>
            </w:tcMar>
          </w:tcPr>
          <w:p w:rsidR="00680CBF" w:rsidRDefault="00680CBF" w:rsidP="00680CBF">
            <w:pPr>
              <w:snapToGrid w:val="0"/>
              <w:spacing w:after="0" w:line="100" w:lineRule="atLeast"/>
              <w:rPr>
                <w:sz w:val="20"/>
              </w:rPr>
            </w:pPr>
            <w:r>
              <w:rPr>
                <w:sz w:val="20"/>
              </w:rPr>
              <w:t>In revision</w:t>
            </w:r>
          </w:p>
        </w:tc>
        <w:tc>
          <w:tcPr>
            <w:tcW w:w="8629" w:type="dxa"/>
            <w:gridSpan w:val="12"/>
            <w:shd w:val="clear" w:color="auto" w:fill="auto"/>
          </w:tcPr>
          <w:p w:rsidR="00680CBF" w:rsidRPr="00FB0210" w:rsidRDefault="00680CBF" w:rsidP="00680CBF">
            <w:pPr>
              <w:rPr>
                <w:rFonts w:asciiTheme="majorHAnsi" w:hAnsiTheme="majorHAnsi"/>
                <w:b/>
              </w:rPr>
            </w:pPr>
            <w:r w:rsidRPr="007E52D6">
              <w:rPr>
                <w:rFonts w:asciiTheme="majorHAnsi" w:hAnsiTheme="majorHAnsi"/>
              </w:rPr>
              <w:t>Walker, L.A</w:t>
            </w:r>
            <w:proofErr w:type="gramStart"/>
            <w:r w:rsidRPr="007E52D6">
              <w:rPr>
                <w:rFonts w:asciiTheme="majorHAnsi" w:hAnsiTheme="majorHAnsi"/>
              </w:rPr>
              <w:t>.</w:t>
            </w:r>
            <w:r>
              <w:rPr>
                <w:rFonts w:asciiTheme="majorHAnsi" w:hAnsiTheme="majorHAnsi"/>
              </w:rPr>
              <w:t>*</w:t>
            </w:r>
            <w:proofErr w:type="gramEnd"/>
            <w:r>
              <w:rPr>
                <w:rFonts w:asciiTheme="majorHAnsi" w:hAnsiTheme="majorHAnsi"/>
              </w:rPr>
              <w:t>*</w:t>
            </w:r>
            <w:r w:rsidRPr="007E52D6">
              <w:rPr>
                <w:rFonts w:asciiTheme="majorHAnsi" w:hAnsiTheme="majorHAnsi"/>
              </w:rPr>
              <w:t>,</w:t>
            </w:r>
            <w:r>
              <w:rPr>
                <w:rFonts w:asciiTheme="majorHAnsi" w:hAnsiTheme="majorHAnsi"/>
                <w:b/>
              </w:rPr>
              <w:t xml:space="preserve"> Bemis, S.P., </w:t>
            </w:r>
            <w:r w:rsidRPr="007E52D6">
              <w:rPr>
                <w:rFonts w:asciiTheme="majorHAnsi" w:hAnsiTheme="majorHAnsi"/>
              </w:rPr>
              <w:t>Mahan, S.</w:t>
            </w:r>
            <w:r>
              <w:rPr>
                <w:rFonts w:asciiTheme="majorHAnsi" w:hAnsiTheme="majorHAnsi"/>
              </w:rPr>
              <w:t xml:space="preserve">, Gray, H., and </w:t>
            </w:r>
            <w:proofErr w:type="spellStart"/>
            <w:r>
              <w:rPr>
                <w:rFonts w:asciiTheme="majorHAnsi" w:hAnsiTheme="majorHAnsi"/>
              </w:rPr>
              <w:t>DeVore</w:t>
            </w:r>
            <w:proofErr w:type="spellEnd"/>
            <w:r>
              <w:rPr>
                <w:rFonts w:asciiTheme="majorHAnsi" w:hAnsiTheme="majorHAnsi"/>
              </w:rPr>
              <w:t>, J.</w:t>
            </w:r>
            <w:r w:rsidRPr="007E52D6">
              <w:rPr>
                <w:rFonts w:asciiTheme="majorHAnsi" w:hAnsiTheme="majorHAnsi"/>
              </w:rPr>
              <w:t>,</w:t>
            </w:r>
            <w:r>
              <w:rPr>
                <w:rFonts w:asciiTheme="majorHAnsi" w:hAnsiTheme="majorHAnsi"/>
                <w:b/>
              </w:rPr>
              <w:t xml:space="preserve"> </w:t>
            </w:r>
            <w:r>
              <w:t>Effects of depositional history and provenance on quartz luminescence dating: a case study in the Nenana River valley, central Alaska, Quaternary International.</w:t>
            </w:r>
          </w:p>
        </w:tc>
      </w:tr>
      <w:tr w:rsidR="00680CBF" w:rsidTr="007E64E7">
        <w:trPr>
          <w:trHeight w:val="648"/>
        </w:trPr>
        <w:tc>
          <w:tcPr>
            <w:tcW w:w="1348" w:type="dxa"/>
            <w:gridSpan w:val="4"/>
            <w:shd w:val="clear" w:color="auto" w:fill="auto"/>
            <w:tcMar>
              <w:left w:w="72" w:type="dxa"/>
              <w:right w:w="115" w:type="dxa"/>
            </w:tcMar>
          </w:tcPr>
          <w:p w:rsidR="00680CBF" w:rsidRDefault="00680CBF" w:rsidP="00680CBF">
            <w:pPr>
              <w:snapToGrid w:val="0"/>
              <w:spacing w:after="0" w:line="100" w:lineRule="atLeast"/>
              <w:rPr>
                <w:sz w:val="20"/>
              </w:rPr>
            </w:pPr>
            <w:r>
              <w:rPr>
                <w:sz w:val="20"/>
              </w:rPr>
              <w:t>Submitted</w:t>
            </w:r>
          </w:p>
          <w:p w:rsidR="00680CBF" w:rsidRPr="00EF1DBE" w:rsidRDefault="00680CBF" w:rsidP="00680CBF">
            <w:pPr>
              <w:snapToGrid w:val="0"/>
              <w:spacing w:after="0" w:line="100" w:lineRule="atLeast"/>
              <w:rPr>
                <w:sz w:val="20"/>
              </w:rPr>
            </w:pPr>
          </w:p>
        </w:tc>
        <w:tc>
          <w:tcPr>
            <w:tcW w:w="8629" w:type="dxa"/>
            <w:gridSpan w:val="12"/>
            <w:shd w:val="clear" w:color="auto" w:fill="auto"/>
          </w:tcPr>
          <w:p w:rsidR="00680CBF" w:rsidRPr="009E54E5" w:rsidRDefault="00680CBF" w:rsidP="00680CBF">
            <w:pPr>
              <w:rPr>
                <w:b/>
              </w:rPr>
            </w:pPr>
            <w:r>
              <w:t xml:space="preserve">Bell, S.E. and </w:t>
            </w:r>
            <w:r>
              <w:rPr>
                <w:b/>
                <w:bCs/>
              </w:rPr>
              <w:t>Bemis, S.P.</w:t>
            </w:r>
            <w:r>
              <w:t xml:space="preserve">, Cognitive Liberation and Hidden Destruction in Central Appalachia: Chapter 7 in S.E. Bell, </w:t>
            </w:r>
            <w:r>
              <w:rPr>
                <w:i/>
                <w:iCs/>
              </w:rPr>
              <w:t>Fighting King Coal: The Barriers to Grassroots Environmental Justice Movement Participation in Central Appalachia</w:t>
            </w:r>
            <w:r>
              <w:t xml:space="preserve"> [Book manuscript], Cambridge University Press.</w:t>
            </w:r>
          </w:p>
        </w:tc>
      </w:tr>
      <w:tr w:rsidR="00680CBF" w:rsidTr="007E64E7">
        <w:tc>
          <w:tcPr>
            <w:tcW w:w="9977" w:type="dxa"/>
            <w:gridSpan w:val="16"/>
            <w:shd w:val="clear" w:color="auto" w:fill="auto"/>
            <w:tcMar>
              <w:left w:w="72" w:type="dxa"/>
              <w:right w:w="115" w:type="dxa"/>
            </w:tcMar>
            <w:vAlign w:val="center"/>
          </w:tcPr>
          <w:p w:rsidR="00680CBF" w:rsidRDefault="00680CBF" w:rsidP="00680CBF">
            <w:pPr>
              <w:pStyle w:val="Heading2"/>
            </w:pPr>
            <w:r>
              <w:t>Unpublished Reports</w:t>
            </w:r>
          </w:p>
        </w:tc>
      </w:tr>
      <w:tr w:rsidR="00680CBF" w:rsidTr="007E64E7">
        <w:tc>
          <w:tcPr>
            <w:tcW w:w="1348" w:type="dxa"/>
            <w:gridSpan w:val="4"/>
            <w:shd w:val="clear" w:color="auto" w:fill="auto"/>
            <w:tcMar>
              <w:left w:w="72" w:type="dxa"/>
              <w:right w:w="115" w:type="dxa"/>
            </w:tcMar>
          </w:tcPr>
          <w:p w:rsidR="00680CBF" w:rsidRDefault="00680CBF" w:rsidP="00680CBF">
            <w:pPr>
              <w:snapToGrid w:val="0"/>
              <w:spacing w:line="100" w:lineRule="atLeast"/>
            </w:pPr>
            <w:r>
              <w:t>2008</w:t>
            </w:r>
          </w:p>
        </w:tc>
        <w:tc>
          <w:tcPr>
            <w:tcW w:w="8629" w:type="dxa"/>
            <w:gridSpan w:val="12"/>
            <w:shd w:val="clear" w:color="auto" w:fill="auto"/>
          </w:tcPr>
          <w:p w:rsidR="00680CBF" w:rsidRDefault="00680CBF" w:rsidP="00680CBF">
            <w:r>
              <w:t xml:space="preserve">Carver, G.A., and </w:t>
            </w:r>
            <w:r>
              <w:rPr>
                <w:b/>
              </w:rPr>
              <w:t>Bemis, S.P.</w:t>
            </w:r>
            <w:r>
              <w:t>, Reconnaissance of active and potentially active faults in the Parks Highway corridor between Cantwell and Rex, Alaska: Technical report for Michael Baker Jr., Inc., 40 p.</w:t>
            </w:r>
          </w:p>
        </w:tc>
      </w:tr>
      <w:tr w:rsidR="00680CBF" w:rsidTr="007E64E7">
        <w:tc>
          <w:tcPr>
            <w:tcW w:w="1348" w:type="dxa"/>
            <w:gridSpan w:val="4"/>
            <w:shd w:val="clear" w:color="auto" w:fill="auto"/>
            <w:tcMar>
              <w:left w:w="72" w:type="dxa"/>
              <w:right w:w="115" w:type="dxa"/>
            </w:tcMar>
          </w:tcPr>
          <w:p w:rsidR="00680CBF" w:rsidRDefault="00680CBF" w:rsidP="00680CBF">
            <w:pPr>
              <w:snapToGrid w:val="0"/>
              <w:spacing w:line="100" w:lineRule="atLeast"/>
            </w:pPr>
            <w:r>
              <w:t>2013</w:t>
            </w:r>
          </w:p>
        </w:tc>
        <w:tc>
          <w:tcPr>
            <w:tcW w:w="8629" w:type="dxa"/>
            <w:gridSpan w:val="12"/>
            <w:shd w:val="clear" w:color="auto" w:fill="auto"/>
          </w:tcPr>
          <w:p w:rsidR="00680CBF" w:rsidRDefault="00680CBF" w:rsidP="00680CBF">
            <w:r w:rsidRPr="008C64B7">
              <w:rPr>
                <w:b/>
              </w:rPr>
              <w:t>Bemis, S.P.,</w:t>
            </w:r>
            <w:r>
              <w:t xml:space="preserve"> and </w:t>
            </w:r>
            <w:proofErr w:type="spellStart"/>
            <w:r>
              <w:t>Federschmidt</w:t>
            </w:r>
            <w:proofErr w:type="spellEnd"/>
            <w:r>
              <w:t xml:space="preserve">, S.**, Parks Highway MP 237 Riley Creek Bridge Replacement: Investigation targeting the active fault characteristics of the Hines Creek fault: Final report prepared for the State of Alaska Department of Transportation and Public Facilities, 26 p. </w:t>
            </w:r>
          </w:p>
        </w:tc>
      </w:tr>
      <w:tr w:rsidR="00680CBF" w:rsidTr="007E64E7">
        <w:tc>
          <w:tcPr>
            <w:tcW w:w="9977" w:type="dxa"/>
            <w:gridSpan w:val="16"/>
            <w:shd w:val="clear" w:color="auto" w:fill="auto"/>
            <w:tcMar>
              <w:left w:w="72" w:type="dxa"/>
              <w:right w:w="115" w:type="dxa"/>
            </w:tcMar>
            <w:vAlign w:val="center"/>
          </w:tcPr>
          <w:p w:rsidR="00680CBF" w:rsidRPr="004E06F0" w:rsidRDefault="00680CBF" w:rsidP="00680CBF">
            <w:pPr>
              <w:pStyle w:val="Heading2"/>
            </w:pPr>
            <w:r>
              <w:t>Manuscripts</w:t>
            </w:r>
            <w:r w:rsidRPr="004E06F0">
              <w:t xml:space="preserve"> In Progress</w:t>
            </w:r>
            <w:r>
              <w:t xml:space="preserve"> </w:t>
            </w:r>
            <w:r w:rsidRPr="00B05E37">
              <w:rPr>
                <w:u w:val="none"/>
              </w:rPr>
              <w:t xml:space="preserve">(**indicates student </w:t>
            </w:r>
            <w:r>
              <w:rPr>
                <w:u w:val="none"/>
              </w:rPr>
              <w:t>advisees</w:t>
            </w:r>
            <w:r w:rsidRPr="00B05E37">
              <w:rPr>
                <w:u w:val="none"/>
              </w:rPr>
              <w:t>)</w:t>
            </w:r>
          </w:p>
        </w:tc>
      </w:tr>
      <w:tr w:rsidR="000B2BCB" w:rsidTr="007E64E7">
        <w:tc>
          <w:tcPr>
            <w:tcW w:w="9977" w:type="dxa"/>
            <w:gridSpan w:val="16"/>
            <w:shd w:val="clear" w:color="auto" w:fill="auto"/>
            <w:tcMar>
              <w:left w:w="72" w:type="dxa"/>
              <w:right w:w="115" w:type="dxa"/>
            </w:tcMar>
          </w:tcPr>
          <w:p w:rsidR="000B2BCB" w:rsidRPr="001D0926" w:rsidRDefault="000B2BCB" w:rsidP="000B2BCB">
            <w:pPr>
              <w:pStyle w:val="NormalWeb"/>
              <w:snapToGrid w:val="0"/>
              <w:spacing w:before="0" w:after="120"/>
              <w:rPr>
                <w:rFonts w:ascii="Cambria" w:hAnsi="Cambria"/>
                <w:b/>
                <w:sz w:val="22"/>
                <w:szCs w:val="22"/>
              </w:rPr>
            </w:pPr>
            <w:r w:rsidRPr="007E64E7">
              <w:rPr>
                <w:rFonts w:asciiTheme="majorHAnsi" w:hAnsiTheme="majorHAnsi"/>
              </w:rPr>
              <w:t>Burkett, C.A.</w:t>
            </w:r>
            <w:r>
              <w:rPr>
                <w:rFonts w:asciiTheme="majorHAnsi" w:hAnsiTheme="majorHAnsi"/>
              </w:rPr>
              <w:t>**</w:t>
            </w:r>
            <w:r w:rsidRPr="007E64E7">
              <w:rPr>
                <w:rFonts w:asciiTheme="majorHAnsi" w:hAnsiTheme="majorHAnsi"/>
              </w:rPr>
              <w:t xml:space="preserve">, </w:t>
            </w:r>
            <w:r w:rsidRPr="007E64E7">
              <w:rPr>
                <w:rFonts w:asciiTheme="majorHAnsi" w:hAnsiTheme="majorHAnsi"/>
                <w:b/>
              </w:rPr>
              <w:t>Bemis, S.P.,</w:t>
            </w:r>
            <w:r>
              <w:rPr>
                <w:rFonts w:asciiTheme="majorHAnsi" w:hAnsiTheme="majorHAnsi"/>
                <w:b/>
              </w:rPr>
              <w:t xml:space="preserve"> </w:t>
            </w:r>
            <w:r>
              <w:rPr>
                <w:rFonts w:asciiTheme="majorHAnsi" w:hAnsiTheme="majorHAnsi"/>
              </w:rPr>
              <w:t xml:space="preserve">and </w:t>
            </w:r>
            <w:proofErr w:type="spellStart"/>
            <w:r>
              <w:rPr>
                <w:rFonts w:asciiTheme="majorHAnsi" w:hAnsiTheme="majorHAnsi"/>
              </w:rPr>
              <w:t>Benowitz</w:t>
            </w:r>
            <w:proofErr w:type="spellEnd"/>
            <w:r>
              <w:rPr>
                <w:rFonts w:asciiTheme="majorHAnsi" w:hAnsiTheme="majorHAnsi"/>
              </w:rPr>
              <w:t>, Jeff A.,</w:t>
            </w:r>
            <w:r w:rsidRPr="007E64E7">
              <w:rPr>
                <w:rFonts w:asciiTheme="majorHAnsi" w:hAnsiTheme="majorHAnsi"/>
              </w:rPr>
              <w:t xml:space="preserve"> </w:t>
            </w:r>
            <w:r w:rsidRPr="000B2BCB">
              <w:rPr>
                <w:rFonts w:asciiTheme="majorHAnsi" w:hAnsiTheme="majorHAnsi"/>
              </w:rPr>
              <w:t>Along-fault migration of a low-angle restraining bend migration illustrated by active fault patterns and seismicity, Denali fault, Alaska</w:t>
            </w:r>
            <w:r w:rsidRPr="007E64E7">
              <w:rPr>
                <w:rFonts w:asciiTheme="majorHAnsi" w:hAnsiTheme="majorHAnsi"/>
              </w:rPr>
              <w:t xml:space="preserve">. To be submitted to </w:t>
            </w:r>
            <w:proofErr w:type="spellStart"/>
            <w:r w:rsidRPr="007E64E7">
              <w:rPr>
                <w:rFonts w:asciiTheme="majorHAnsi" w:hAnsiTheme="majorHAnsi"/>
              </w:rPr>
              <w:t>Tectonophysics</w:t>
            </w:r>
            <w:proofErr w:type="spellEnd"/>
            <w:r w:rsidRPr="007E64E7">
              <w:rPr>
                <w:rFonts w:asciiTheme="majorHAnsi" w:hAnsiTheme="majorHAnsi"/>
              </w:rPr>
              <w:t xml:space="preserve"> by mid-</w:t>
            </w:r>
            <w:r>
              <w:rPr>
                <w:rFonts w:asciiTheme="majorHAnsi" w:hAnsiTheme="majorHAnsi"/>
              </w:rPr>
              <w:t>February 2015</w:t>
            </w:r>
            <w:r w:rsidRPr="007E64E7">
              <w:rPr>
                <w:rFonts w:asciiTheme="majorHAnsi" w:hAnsiTheme="majorHAnsi"/>
                <w:i/>
              </w:rPr>
              <w:t>.</w:t>
            </w:r>
          </w:p>
        </w:tc>
      </w:tr>
      <w:tr w:rsidR="00680CBF" w:rsidTr="007E64E7">
        <w:tc>
          <w:tcPr>
            <w:tcW w:w="9977" w:type="dxa"/>
            <w:gridSpan w:val="16"/>
            <w:shd w:val="clear" w:color="auto" w:fill="auto"/>
            <w:tcMar>
              <w:left w:w="72" w:type="dxa"/>
              <w:right w:w="115" w:type="dxa"/>
            </w:tcMar>
          </w:tcPr>
          <w:p w:rsidR="00680CBF" w:rsidRDefault="000B2BCB" w:rsidP="00680CBF">
            <w:pPr>
              <w:pStyle w:val="NormalWeb"/>
              <w:snapToGrid w:val="0"/>
              <w:spacing w:before="0" w:after="120"/>
              <w:rPr>
                <w:rFonts w:ascii="Cambria" w:hAnsi="Cambria"/>
                <w:sz w:val="22"/>
                <w:szCs w:val="22"/>
              </w:rPr>
            </w:pPr>
            <w:r w:rsidRPr="007E64E7">
              <w:rPr>
                <w:rFonts w:ascii="Cambria" w:hAnsi="Cambria"/>
                <w:sz w:val="22"/>
                <w:szCs w:val="22"/>
              </w:rPr>
              <w:t>Wells, R.E., Blakely, R., and</w:t>
            </w:r>
            <w:r>
              <w:rPr>
                <w:rFonts w:ascii="Cambria" w:hAnsi="Cambria"/>
                <w:b/>
                <w:sz w:val="22"/>
                <w:szCs w:val="22"/>
              </w:rPr>
              <w:t xml:space="preserve"> Bemis, S.P.</w:t>
            </w:r>
            <w:r>
              <w:rPr>
                <w:rFonts w:ascii="Cambria" w:hAnsi="Cambria"/>
                <w:sz w:val="22"/>
                <w:szCs w:val="22"/>
              </w:rPr>
              <w:t xml:space="preserve">, Dextral slip along the Gales Creek fault and northward motion of the Oregon </w:t>
            </w:r>
            <w:proofErr w:type="spellStart"/>
            <w:r>
              <w:rPr>
                <w:rFonts w:ascii="Cambria" w:hAnsi="Cambria"/>
                <w:sz w:val="22"/>
                <w:szCs w:val="22"/>
              </w:rPr>
              <w:t>forearc</w:t>
            </w:r>
            <w:proofErr w:type="spellEnd"/>
            <w:r>
              <w:rPr>
                <w:rFonts w:ascii="Cambria" w:hAnsi="Cambria"/>
                <w:sz w:val="22"/>
                <w:szCs w:val="22"/>
              </w:rPr>
              <w:t xml:space="preserve">. To be submitted in February 2015 to GSA Bulletin.   </w:t>
            </w:r>
          </w:p>
        </w:tc>
      </w:tr>
      <w:tr w:rsidR="00680CBF" w:rsidRPr="007E64E7" w:rsidTr="007E64E7">
        <w:tc>
          <w:tcPr>
            <w:tcW w:w="9977" w:type="dxa"/>
            <w:gridSpan w:val="16"/>
            <w:shd w:val="clear" w:color="auto" w:fill="auto"/>
            <w:tcMar>
              <w:left w:w="72" w:type="dxa"/>
              <w:right w:w="115" w:type="dxa"/>
            </w:tcMar>
          </w:tcPr>
          <w:p w:rsidR="00680CBF" w:rsidRPr="007E64E7" w:rsidRDefault="00680CBF" w:rsidP="000B2BCB">
            <w:pPr>
              <w:rPr>
                <w:rFonts w:asciiTheme="majorHAnsi" w:hAnsiTheme="majorHAnsi"/>
              </w:rPr>
            </w:pPr>
            <w:r w:rsidRPr="007E64E7">
              <w:rPr>
                <w:rFonts w:asciiTheme="majorHAnsi" w:hAnsiTheme="majorHAnsi"/>
              </w:rPr>
              <w:t>Walker, L.A</w:t>
            </w:r>
            <w:proofErr w:type="gramStart"/>
            <w:r w:rsidRPr="007E64E7">
              <w:rPr>
                <w:rFonts w:asciiTheme="majorHAnsi" w:hAnsiTheme="majorHAnsi"/>
              </w:rPr>
              <w:t>.</w:t>
            </w:r>
            <w:r>
              <w:rPr>
                <w:rFonts w:asciiTheme="majorHAnsi" w:hAnsiTheme="majorHAnsi"/>
              </w:rPr>
              <w:t>*</w:t>
            </w:r>
            <w:proofErr w:type="gramEnd"/>
            <w:r>
              <w:rPr>
                <w:rFonts w:asciiTheme="majorHAnsi" w:hAnsiTheme="majorHAnsi"/>
              </w:rPr>
              <w:t>*</w:t>
            </w:r>
            <w:r w:rsidRPr="007E64E7">
              <w:rPr>
                <w:rFonts w:asciiTheme="majorHAnsi" w:hAnsiTheme="majorHAnsi"/>
              </w:rPr>
              <w:t>,</w:t>
            </w:r>
            <w:r w:rsidRPr="007E64E7">
              <w:rPr>
                <w:rFonts w:asciiTheme="majorHAnsi" w:hAnsiTheme="majorHAnsi"/>
                <w:b/>
              </w:rPr>
              <w:t xml:space="preserve"> Bemis, S.P., </w:t>
            </w:r>
            <w:r w:rsidRPr="007E64E7">
              <w:rPr>
                <w:rFonts w:asciiTheme="majorHAnsi" w:hAnsiTheme="majorHAnsi"/>
              </w:rPr>
              <w:t xml:space="preserve">Mahan, S., Gray, H., and </w:t>
            </w:r>
            <w:proofErr w:type="spellStart"/>
            <w:r w:rsidRPr="007E64E7">
              <w:rPr>
                <w:rFonts w:asciiTheme="majorHAnsi" w:hAnsiTheme="majorHAnsi"/>
              </w:rPr>
              <w:t>DeVore</w:t>
            </w:r>
            <w:proofErr w:type="spellEnd"/>
            <w:r w:rsidRPr="007E64E7">
              <w:rPr>
                <w:rFonts w:asciiTheme="majorHAnsi" w:hAnsiTheme="majorHAnsi"/>
              </w:rPr>
              <w:t>, J.</w:t>
            </w:r>
            <w:r>
              <w:rPr>
                <w:rFonts w:asciiTheme="majorHAnsi" w:hAnsiTheme="majorHAnsi"/>
              </w:rPr>
              <w:t>**</w:t>
            </w:r>
            <w:r w:rsidRPr="007E64E7">
              <w:rPr>
                <w:rFonts w:asciiTheme="majorHAnsi" w:hAnsiTheme="majorHAnsi"/>
              </w:rPr>
              <w:t>,</w:t>
            </w:r>
            <w:r w:rsidRPr="007E64E7">
              <w:rPr>
                <w:rFonts w:asciiTheme="majorHAnsi" w:hAnsiTheme="majorHAnsi"/>
                <w:b/>
              </w:rPr>
              <w:t xml:space="preserve"> </w:t>
            </w:r>
            <w:r w:rsidRPr="007E64E7">
              <w:rPr>
                <w:rFonts w:asciiTheme="majorHAnsi" w:hAnsiTheme="majorHAnsi"/>
              </w:rPr>
              <w:t>Effects of depositional history and provenance on quartz luminescence dating: a case study in the Nenana River valley, central Alaska.</w:t>
            </w:r>
            <w:r>
              <w:rPr>
                <w:rFonts w:asciiTheme="majorHAnsi" w:hAnsiTheme="majorHAnsi"/>
              </w:rPr>
              <w:t xml:space="preserve"> </w:t>
            </w:r>
            <w:r>
              <w:rPr>
                <w:rFonts w:asciiTheme="majorHAnsi" w:hAnsiTheme="majorHAnsi"/>
              </w:rPr>
              <w:lastRenderedPageBreak/>
              <w:t xml:space="preserve">Declined by Quaternary International for a special issue.  Will be resubmitted to Quaternary Research by </w:t>
            </w:r>
            <w:r w:rsidR="000B2BCB">
              <w:rPr>
                <w:rFonts w:asciiTheme="majorHAnsi" w:hAnsiTheme="majorHAnsi"/>
              </w:rPr>
              <w:t>March</w:t>
            </w:r>
            <w:r>
              <w:rPr>
                <w:rFonts w:asciiTheme="majorHAnsi" w:hAnsiTheme="majorHAnsi"/>
              </w:rPr>
              <w:t xml:space="preserve"> 2015</w:t>
            </w:r>
          </w:p>
        </w:tc>
      </w:tr>
      <w:tr w:rsidR="00680CBF" w:rsidTr="007E64E7">
        <w:tc>
          <w:tcPr>
            <w:tcW w:w="9977" w:type="dxa"/>
            <w:gridSpan w:val="16"/>
            <w:shd w:val="clear" w:color="auto" w:fill="auto"/>
            <w:tcMar>
              <w:left w:w="72" w:type="dxa"/>
              <w:right w:w="115" w:type="dxa"/>
            </w:tcMar>
          </w:tcPr>
          <w:p w:rsidR="00680CBF" w:rsidRPr="007E64E7" w:rsidRDefault="000B2BCB" w:rsidP="00680CBF">
            <w:pPr>
              <w:rPr>
                <w:rFonts w:asciiTheme="majorHAnsi" w:hAnsiTheme="majorHAnsi"/>
              </w:rPr>
            </w:pPr>
            <w:proofErr w:type="spellStart"/>
            <w:r w:rsidRPr="00B3744A">
              <w:lastRenderedPageBreak/>
              <w:t>Federschmidt</w:t>
            </w:r>
            <w:proofErr w:type="spellEnd"/>
            <w:r w:rsidRPr="00B3744A">
              <w:t>, S.</w:t>
            </w:r>
            <w:r>
              <w:t>**</w:t>
            </w:r>
            <w:r w:rsidRPr="00B3744A">
              <w:t>, and</w:t>
            </w:r>
            <w:r>
              <w:rPr>
                <w:b/>
              </w:rPr>
              <w:t xml:space="preserve"> Bemis, S.P.</w:t>
            </w:r>
            <w:r>
              <w:t>, Reawakening the Hines Creek fault: Localized late Quaternary deformation associated with a fault that was declared dead, Denali National Park &amp; Preserve, Alaska: to be submitted to the Bulletin of the Seismological Society of America in March 2015.</w:t>
            </w:r>
          </w:p>
        </w:tc>
      </w:tr>
      <w:tr w:rsidR="00680CBF" w:rsidTr="007E64E7">
        <w:tc>
          <w:tcPr>
            <w:tcW w:w="9977" w:type="dxa"/>
            <w:gridSpan w:val="16"/>
            <w:shd w:val="clear" w:color="auto" w:fill="auto"/>
            <w:tcMar>
              <w:left w:w="72" w:type="dxa"/>
              <w:right w:w="115" w:type="dxa"/>
            </w:tcMar>
          </w:tcPr>
          <w:p w:rsidR="00680CBF" w:rsidRPr="009D2B8F" w:rsidRDefault="000B2BCB" w:rsidP="000B2BCB">
            <w:pPr>
              <w:pStyle w:val="NormalWeb"/>
              <w:snapToGrid w:val="0"/>
              <w:spacing w:before="0" w:after="120"/>
              <w:rPr>
                <w:rFonts w:ascii="Cambria" w:hAnsi="Cambria"/>
                <w:sz w:val="22"/>
                <w:szCs w:val="22"/>
              </w:rPr>
            </w:pPr>
            <w:r w:rsidRPr="001D0926">
              <w:rPr>
                <w:rFonts w:ascii="Cambria" w:hAnsi="Cambria"/>
                <w:b/>
                <w:sz w:val="22"/>
                <w:szCs w:val="22"/>
              </w:rPr>
              <w:t>Bemis, S.P.</w:t>
            </w:r>
            <w:r>
              <w:rPr>
                <w:rFonts w:ascii="Cambria" w:hAnsi="Cambria"/>
                <w:sz w:val="22"/>
                <w:szCs w:val="22"/>
              </w:rPr>
              <w:t xml:space="preserve">, </w:t>
            </w:r>
            <w:proofErr w:type="spellStart"/>
            <w:r>
              <w:rPr>
                <w:rFonts w:ascii="Cambria" w:hAnsi="Cambria"/>
                <w:sz w:val="22"/>
                <w:szCs w:val="22"/>
              </w:rPr>
              <w:t>Benowitz</w:t>
            </w:r>
            <w:proofErr w:type="spellEnd"/>
            <w:r>
              <w:rPr>
                <w:rFonts w:ascii="Cambria" w:hAnsi="Cambria"/>
                <w:sz w:val="22"/>
                <w:szCs w:val="22"/>
              </w:rPr>
              <w:t xml:space="preserve">, J.A., Cooke, M., Hatem, A., and Burkett, C.A.**, </w:t>
            </w:r>
            <w:r w:rsidRPr="007E64E7">
              <w:rPr>
                <w:rFonts w:asciiTheme="majorHAnsi" w:hAnsiTheme="majorHAnsi"/>
                <w:sz w:val="22"/>
              </w:rPr>
              <w:t>Migration, asymmetry, and evolution</w:t>
            </w:r>
            <w:r>
              <w:rPr>
                <w:rFonts w:ascii="Cambria" w:hAnsi="Cambria"/>
                <w:sz w:val="22"/>
                <w:szCs w:val="22"/>
              </w:rPr>
              <w:t xml:space="preserve"> of low-angle restraining bends from analogue modeling and the Mount McKinley restraining bend, Alaska: to be submitted to Geology in April 2015.</w:t>
            </w:r>
          </w:p>
        </w:tc>
      </w:tr>
      <w:tr w:rsidR="00680CBF" w:rsidTr="007E64E7">
        <w:tc>
          <w:tcPr>
            <w:tcW w:w="9977" w:type="dxa"/>
            <w:gridSpan w:val="16"/>
            <w:shd w:val="clear" w:color="auto" w:fill="auto"/>
            <w:tcMar>
              <w:left w:w="72" w:type="dxa"/>
              <w:right w:w="115" w:type="dxa"/>
            </w:tcMar>
          </w:tcPr>
          <w:p w:rsidR="00680CBF" w:rsidRPr="005B024D" w:rsidRDefault="00680CBF" w:rsidP="00680CBF">
            <w:pPr>
              <w:pStyle w:val="NormalWeb"/>
              <w:snapToGrid w:val="0"/>
              <w:spacing w:before="0" w:after="120"/>
              <w:rPr>
                <w:rFonts w:ascii="Cambria" w:hAnsi="Cambria"/>
                <w:sz w:val="22"/>
                <w:szCs w:val="22"/>
              </w:rPr>
            </w:pPr>
            <w:r>
              <w:rPr>
                <w:rFonts w:ascii="Cambria" w:hAnsi="Cambria"/>
                <w:b/>
                <w:sz w:val="22"/>
                <w:szCs w:val="22"/>
              </w:rPr>
              <w:t xml:space="preserve">Bemis, S.P., </w:t>
            </w:r>
            <w:r>
              <w:rPr>
                <w:rFonts w:ascii="Cambria" w:hAnsi="Cambria"/>
                <w:sz w:val="22"/>
                <w:szCs w:val="22"/>
              </w:rPr>
              <w:t>and Bell, S.E., Displacement in the Appalachian Coalfields: A geospatial analysis of mountaintop removal mining and the depopulation of southern West Virginia: to be submitted to P</w:t>
            </w:r>
            <w:r w:rsidR="000B2BCB">
              <w:rPr>
                <w:rFonts w:ascii="Cambria" w:hAnsi="Cambria"/>
                <w:sz w:val="22"/>
                <w:szCs w:val="22"/>
              </w:rPr>
              <w:t>opulation and Environment in Summer</w:t>
            </w:r>
            <w:r>
              <w:rPr>
                <w:rFonts w:ascii="Cambria" w:hAnsi="Cambria"/>
                <w:sz w:val="22"/>
                <w:szCs w:val="22"/>
              </w:rPr>
              <w:t xml:space="preserve"> 2015.  </w:t>
            </w:r>
          </w:p>
        </w:tc>
      </w:tr>
      <w:tr w:rsidR="00680CBF" w:rsidTr="007E64E7">
        <w:tc>
          <w:tcPr>
            <w:tcW w:w="9977" w:type="dxa"/>
            <w:gridSpan w:val="16"/>
            <w:shd w:val="clear" w:color="auto" w:fill="auto"/>
            <w:tcMar>
              <w:left w:w="72" w:type="dxa"/>
              <w:right w:w="115" w:type="dxa"/>
            </w:tcMar>
          </w:tcPr>
          <w:p w:rsidR="00680CBF" w:rsidRDefault="000B2BCB" w:rsidP="00680CBF">
            <w:pPr>
              <w:pStyle w:val="NormalWeb"/>
              <w:snapToGrid w:val="0"/>
              <w:spacing w:before="0" w:after="120"/>
              <w:rPr>
                <w:rFonts w:ascii="Cambria" w:hAnsi="Cambria"/>
                <w:b/>
                <w:sz w:val="22"/>
                <w:szCs w:val="22"/>
              </w:rPr>
            </w:pPr>
            <w:r w:rsidRPr="007D00B3">
              <w:rPr>
                <w:rFonts w:ascii="Cambria" w:hAnsi="Cambria"/>
                <w:b/>
                <w:sz w:val="22"/>
                <w:szCs w:val="22"/>
              </w:rPr>
              <w:t>Bemis, S.P</w:t>
            </w:r>
            <w:r>
              <w:rPr>
                <w:rFonts w:ascii="Cambria" w:hAnsi="Cambria"/>
                <w:sz w:val="22"/>
                <w:szCs w:val="22"/>
              </w:rPr>
              <w:t xml:space="preserve">., </w:t>
            </w:r>
            <w:proofErr w:type="spellStart"/>
            <w:r>
              <w:rPr>
                <w:rFonts w:ascii="Cambria" w:hAnsi="Cambria"/>
                <w:sz w:val="22"/>
                <w:szCs w:val="22"/>
              </w:rPr>
              <w:t>Scharer</w:t>
            </w:r>
            <w:proofErr w:type="spellEnd"/>
            <w:r>
              <w:rPr>
                <w:rFonts w:ascii="Cambria" w:hAnsi="Cambria"/>
                <w:sz w:val="22"/>
                <w:szCs w:val="22"/>
              </w:rPr>
              <w:t xml:space="preserve">, K., Dolan, J., and others, The past 500 years of </w:t>
            </w:r>
            <w:proofErr w:type="spellStart"/>
            <w:r>
              <w:rPr>
                <w:rFonts w:ascii="Cambria" w:hAnsi="Cambria"/>
                <w:sz w:val="22"/>
                <w:szCs w:val="22"/>
              </w:rPr>
              <w:t>paleoearthquakes</w:t>
            </w:r>
            <w:proofErr w:type="spellEnd"/>
            <w:r>
              <w:rPr>
                <w:rFonts w:ascii="Cambria" w:hAnsi="Cambria"/>
                <w:sz w:val="22"/>
                <w:szCs w:val="22"/>
              </w:rPr>
              <w:t xml:space="preserve"> at Elizabeth Lake, California: Controls on recent rupture patterns for the southern San Andreas fault, submission planned for GSA Bulletin or similar journal by August 2015.</w:t>
            </w:r>
          </w:p>
        </w:tc>
      </w:tr>
      <w:tr w:rsidR="00680CBF" w:rsidTr="007E64E7">
        <w:tc>
          <w:tcPr>
            <w:tcW w:w="9977" w:type="dxa"/>
            <w:gridSpan w:val="16"/>
            <w:shd w:val="clear" w:color="auto" w:fill="auto"/>
            <w:tcMar>
              <w:left w:w="72" w:type="dxa"/>
              <w:right w:w="115" w:type="dxa"/>
            </w:tcMar>
          </w:tcPr>
          <w:p w:rsidR="00680CBF" w:rsidRDefault="00680CBF" w:rsidP="00680CBF">
            <w:pPr>
              <w:pStyle w:val="NormalWeb"/>
              <w:snapToGrid w:val="0"/>
              <w:spacing w:before="0" w:after="120"/>
              <w:rPr>
                <w:rFonts w:ascii="Cambria" w:hAnsi="Cambria"/>
                <w:b/>
                <w:sz w:val="22"/>
                <w:szCs w:val="22"/>
              </w:rPr>
            </w:pPr>
          </w:p>
        </w:tc>
      </w:tr>
      <w:tr w:rsidR="00680CBF" w:rsidTr="007E64E7">
        <w:trPr>
          <w:trHeight w:val="561"/>
        </w:trPr>
        <w:tc>
          <w:tcPr>
            <w:tcW w:w="9977" w:type="dxa"/>
            <w:gridSpan w:val="16"/>
            <w:shd w:val="clear" w:color="auto" w:fill="auto"/>
            <w:vAlign w:val="center"/>
          </w:tcPr>
          <w:p w:rsidR="00680CBF" w:rsidRPr="003C58C2" w:rsidRDefault="00680CBF" w:rsidP="00680CBF">
            <w:pPr>
              <w:pStyle w:val="Heading1"/>
            </w:pPr>
            <w:r w:rsidRPr="003C58C2">
              <w:t>ABSTRACTS AND CONFERENCE PROCEEDINGS</w:t>
            </w:r>
            <w:r>
              <w:t xml:space="preserve"> </w:t>
            </w:r>
            <w:r w:rsidRPr="00B05E37">
              <w:rPr>
                <w:b w:val="0"/>
                <w:i/>
                <w:u w:val="none"/>
              </w:rPr>
              <w:t xml:space="preserve">(**indicates student </w:t>
            </w:r>
            <w:r>
              <w:rPr>
                <w:b w:val="0"/>
                <w:i/>
                <w:u w:val="none"/>
              </w:rPr>
              <w:t>advisees</w:t>
            </w:r>
            <w:r w:rsidRPr="00B05E37">
              <w:rPr>
                <w:b w:val="0"/>
                <w:i/>
                <w:u w:val="none"/>
              </w:rPr>
              <w:t>)</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Pr="00C81873" w:rsidRDefault="00680CBF" w:rsidP="00680CBF">
            <w:pPr>
              <w:snapToGrid w:val="0"/>
              <w:spacing w:after="100" w:line="100" w:lineRule="atLeast"/>
              <w:rPr>
                <w:b/>
              </w:rPr>
            </w:pPr>
            <w:r w:rsidRPr="00DA67AB">
              <w:rPr>
                <w:b/>
              </w:rPr>
              <w:t>Bemis, S.P.</w:t>
            </w:r>
            <w:r>
              <w:t xml:space="preserve">, Capps, D., Cole, R.B., </w:t>
            </w:r>
            <w:proofErr w:type="spellStart"/>
            <w:r>
              <w:t>Benowitz</w:t>
            </w:r>
            <w:proofErr w:type="spellEnd"/>
            <w:r>
              <w:t xml:space="preserve">, J.A., and Fitzgerald, P.G., </w:t>
            </w:r>
            <w:proofErr w:type="spellStart"/>
            <w:r w:rsidRPr="00DA67AB">
              <w:t>Dinos</w:t>
            </w:r>
            <w:proofErr w:type="spellEnd"/>
            <w:r w:rsidRPr="00DA67AB">
              <w:t xml:space="preserve"> to Denali: The record of Mesozoic through Cenozoic tectonics, sedimentation, volcanism, and geomorphology in Denali National Park and Preserve, Alaska</w:t>
            </w:r>
            <w:r>
              <w:t>: Geological Society of America Annual Meeting Abstracts with Programs, v. 46, n. 6, p. 242. (</w:t>
            </w:r>
            <w:r w:rsidRPr="00DA67AB">
              <w:rPr>
                <w:i/>
              </w:rPr>
              <w:t>invited</w:t>
            </w:r>
            <w:r>
              <w:t>)</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Pr="00DA67AB" w:rsidRDefault="00680CBF" w:rsidP="00680CBF">
            <w:pPr>
              <w:snapToGrid w:val="0"/>
              <w:spacing w:after="100" w:line="100" w:lineRule="atLeast"/>
            </w:pPr>
            <w:r>
              <w:rPr>
                <w:b/>
              </w:rPr>
              <w:t>Bemis, S.P.</w:t>
            </w:r>
            <w:r>
              <w:t>, Carlson, J.K</w:t>
            </w:r>
            <w:proofErr w:type="gramStart"/>
            <w:r>
              <w:t>.*</w:t>
            </w:r>
            <w:proofErr w:type="gramEnd"/>
            <w:r>
              <w:t xml:space="preserve">*, and </w:t>
            </w:r>
            <w:proofErr w:type="spellStart"/>
            <w:r>
              <w:t>Priddy</w:t>
            </w:r>
            <w:proofErr w:type="spellEnd"/>
            <w:r>
              <w:t>, M.S.**, Rapid, high-resolution topographic data collection for neotectonic studies from photo-based 3D reconstruction techniques: Geological Society of America Annual Meeting Abstracts with Programs, v. 46, n. 6, p. 779.</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Pr="00DA67AB" w:rsidRDefault="00680CBF" w:rsidP="00680CBF">
            <w:pPr>
              <w:snapToGrid w:val="0"/>
              <w:spacing w:after="100" w:line="100" w:lineRule="atLeast"/>
            </w:pPr>
            <w:proofErr w:type="spellStart"/>
            <w:r>
              <w:t>Terhune</w:t>
            </w:r>
            <w:proofErr w:type="spellEnd"/>
            <w:r>
              <w:t xml:space="preserve">, P., </w:t>
            </w:r>
            <w:proofErr w:type="spellStart"/>
            <w:r>
              <w:t>Benowitz</w:t>
            </w:r>
            <w:proofErr w:type="spellEnd"/>
            <w:r>
              <w:t xml:space="preserve">, J., </w:t>
            </w:r>
            <w:r w:rsidRPr="00DA67AB">
              <w:rPr>
                <w:b/>
              </w:rPr>
              <w:t>Bemis, S.P.</w:t>
            </w:r>
            <w:r>
              <w:t>, Cooke, M., O’Sullivan, P.B., Burkett, C.**, and Hatem, A., Extreme topographic development along the Denali fault strike-slip system, Alaska: Why is Mount McKinley so big?, Geological Society of America Annual Meeting Abstracts with Programs, v. 46, n. 6, p. 364.</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Default="00680CBF" w:rsidP="00680CBF">
            <w:pPr>
              <w:snapToGrid w:val="0"/>
              <w:spacing w:after="100" w:line="100" w:lineRule="atLeast"/>
            </w:pPr>
            <w:proofErr w:type="spellStart"/>
            <w:r>
              <w:t>Priddy</w:t>
            </w:r>
            <w:proofErr w:type="spellEnd"/>
            <w:r>
              <w:t xml:space="preserve">, M.S.**, </w:t>
            </w:r>
            <w:r w:rsidRPr="0033479F">
              <w:rPr>
                <w:b/>
              </w:rPr>
              <w:t>Bemis, S.P.</w:t>
            </w:r>
            <w:r>
              <w:t xml:space="preserve">, Carlson, J.K.**, and </w:t>
            </w:r>
            <w:proofErr w:type="spellStart"/>
            <w:r>
              <w:t>Benowitz</w:t>
            </w:r>
            <w:proofErr w:type="spellEnd"/>
            <w:r>
              <w:t xml:space="preserve">, J., Shortening at the western end of the Mount McKinley restraining bend: Preliminary slip rate and along strike changes associated with the </w:t>
            </w:r>
            <w:proofErr w:type="spellStart"/>
            <w:r>
              <w:t>Chedotlothna</w:t>
            </w:r>
            <w:proofErr w:type="spellEnd"/>
            <w:r>
              <w:t xml:space="preserve"> fault, Denali National Park &amp; Preserve, Alaska, Geological Society of America Annual Meeting Abstracts with Programs, v. 46, n. 6, p. 778.</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Default="00680CBF" w:rsidP="00680CBF">
            <w:pPr>
              <w:snapToGrid w:val="0"/>
              <w:spacing w:after="100" w:line="100" w:lineRule="atLeast"/>
              <w:rPr>
                <w:b/>
              </w:rPr>
            </w:pPr>
            <w:r w:rsidRPr="00C81873">
              <w:rPr>
                <w:b/>
              </w:rPr>
              <w:t>Bemis, S.P.</w:t>
            </w:r>
            <w:r>
              <w:t xml:space="preserve">, </w:t>
            </w:r>
            <w:proofErr w:type="spellStart"/>
            <w:r>
              <w:t>Scharer</w:t>
            </w:r>
            <w:proofErr w:type="spellEnd"/>
            <w:r>
              <w:t xml:space="preserve">, K., Dolan, J., </w:t>
            </w:r>
            <w:proofErr w:type="spellStart"/>
            <w:r>
              <w:t>Wespestad</w:t>
            </w:r>
            <w:proofErr w:type="spellEnd"/>
            <w:r>
              <w:t xml:space="preserve">, C., Hatem, A., Lucas, J.**, Milliner, C., and </w:t>
            </w:r>
            <w:proofErr w:type="spellStart"/>
            <w:r>
              <w:t>Grenader</w:t>
            </w:r>
            <w:proofErr w:type="spellEnd"/>
            <w:r>
              <w:t>, J., The past 1600 years of paleoearthquakes at the Elizabeth Lake paleoseismic site, San Andreas fault, and tentative along-fault event correlations, 2014 Southern California Earthquake Center Annual Meeting, poster #286.</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Pr="00A15491" w:rsidRDefault="00680CBF" w:rsidP="00680CBF">
            <w:pPr>
              <w:snapToGrid w:val="0"/>
              <w:spacing w:after="100" w:line="100" w:lineRule="atLeast"/>
            </w:pPr>
            <w:r>
              <w:rPr>
                <w:b/>
              </w:rPr>
              <w:t>Bemis, S.P.</w:t>
            </w:r>
            <w:r>
              <w:t xml:space="preserve">, Walker, L.A.**, </w:t>
            </w:r>
            <w:proofErr w:type="spellStart"/>
            <w:r>
              <w:t>Federschmidt</w:t>
            </w:r>
            <w:proofErr w:type="spellEnd"/>
            <w:r>
              <w:t xml:space="preserve">, S.**, </w:t>
            </w:r>
            <w:proofErr w:type="spellStart"/>
            <w:r>
              <w:t>DeVore</w:t>
            </w:r>
            <w:proofErr w:type="spellEnd"/>
            <w:r>
              <w:t>, J.R.**, and Taylor, T.P.**, Synthesis of results from a transect of paleoseismic investigations across the Alaska Range, Seismological Society of America Annual Meeting, Seismological Research Letters, v. 85, n. 2, p. 474.</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Pr="00A15491" w:rsidRDefault="00680CBF" w:rsidP="00680CBF">
            <w:pPr>
              <w:snapToGrid w:val="0"/>
              <w:spacing w:after="100" w:line="100" w:lineRule="atLeast"/>
            </w:pPr>
            <w:proofErr w:type="spellStart"/>
            <w:r>
              <w:t>Benowitz</w:t>
            </w:r>
            <w:proofErr w:type="spellEnd"/>
            <w:r>
              <w:t xml:space="preserve">, J.A., </w:t>
            </w:r>
            <w:r>
              <w:rPr>
                <w:b/>
              </w:rPr>
              <w:t xml:space="preserve">Bemis, S.P., </w:t>
            </w:r>
            <w:r>
              <w:t xml:space="preserve">Burkett, C.A.**, and O’Sullivan, P.B., Insight into the evolution of the Mount McKinley restraining bend through </w:t>
            </w:r>
            <w:proofErr w:type="spellStart"/>
            <w:r>
              <w:t>thermochronology</w:t>
            </w:r>
            <w:proofErr w:type="spellEnd"/>
            <w:r>
              <w:t>: Long-term controls on slip distribution, Seismological Society of America Annual Meeting, Seismological Research Letters, v. 85, n. 2, p. 456.</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lastRenderedPageBreak/>
              <w:t>2014</w:t>
            </w:r>
          </w:p>
        </w:tc>
        <w:tc>
          <w:tcPr>
            <w:tcW w:w="8609" w:type="dxa"/>
            <w:gridSpan w:val="11"/>
            <w:shd w:val="clear" w:color="auto" w:fill="auto"/>
          </w:tcPr>
          <w:p w:rsidR="00680CBF" w:rsidRPr="00A15491" w:rsidRDefault="00680CBF" w:rsidP="00680CBF">
            <w:pPr>
              <w:snapToGrid w:val="0"/>
              <w:spacing w:after="100" w:line="100" w:lineRule="atLeast"/>
            </w:pPr>
            <w:r>
              <w:t xml:space="preserve">Burkett, C.A.**, </w:t>
            </w:r>
            <w:r>
              <w:rPr>
                <w:b/>
              </w:rPr>
              <w:t xml:space="preserve">Bemis, S.P., </w:t>
            </w:r>
            <w:proofErr w:type="spellStart"/>
            <w:r>
              <w:t>Benowitz</w:t>
            </w:r>
            <w:proofErr w:type="spellEnd"/>
            <w:r>
              <w:t>, J.A., and Walker, L.A.**, Quaternary crustal deformation at the apex of the Mount McKinley restraining bend of the Denali fault, Alaska, Seismological Society of America Annual Meeting, Seismological Research Letters, v. 85, n. 2, p. 456.</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2013</w:t>
            </w:r>
          </w:p>
        </w:tc>
        <w:tc>
          <w:tcPr>
            <w:tcW w:w="8609" w:type="dxa"/>
            <w:gridSpan w:val="11"/>
            <w:shd w:val="clear" w:color="auto" w:fill="auto"/>
          </w:tcPr>
          <w:p w:rsidR="00680CBF" w:rsidRPr="00824C09" w:rsidRDefault="00680CBF" w:rsidP="00680CBF">
            <w:pPr>
              <w:snapToGrid w:val="0"/>
              <w:spacing w:after="100" w:line="100" w:lineRule="atLeast"/>
            </w:pPr>
            <w:r w:rsidRPr="00681AF6">
              <w:rPr>
                <w:b/>
              </w:rPr>
              <w:t>Bemis, S.P.</w:t>
            </w:r>
            <w:r>
              <w:t>, Walker, L.A</w:t>
            </w:r>
            <w:proofErr w:type="gramStart"/>
            <w:r>
              <w:t>.*</w:t>
            </w:r>
            <w:proofErr w:type="gramEnd"/>
            <w:r>
              <w:t xml:space="preserve">*, Burkett, C.A.**, and </w:t>
            </w:r>
            <w:proofErr w:type="spellStart"/>
            <w:r>
              <w:t>DeVore</w:t>
            </w:r>
            <w:proofErr w:type="spellEnd"/>
            <w:r>
              <w:t xml:space="preserve">, J.R.**, Use of 3D models derived from handheld photography in </w:t>
            </w:r>
            <w:proofErr w:type="spellStart"/>
            <w:r>
              <w:t>paleoseismology</w:t>
            </w:r>
            <w:proofErr w:type="spellEnd"/>
            <w:r>
              <w:t>, Geological Society of America Annual Meeting Abstracts with Programs, v. 45, n. 7.</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2013</w:t>
            </w:r>
          </w:p>
        </w:tc>
        <w:tc>
          <w:tcPr>
            <w:tcW w:w="8609" w:type="dxa"/>
            <w:gridSpan w:val="11"/>
            <w:shd w:val="clear" w:color="auto" w:fill="auto"/>
          </w:tcPr>
          <w:p w:rsidR="00680CBF" w:rsidRPr="00824C09" w:rsidRDefault="00680CBF" w:rsidP="00680CBF">
            <w:pPr>
              <w:snapToGrid w:val="0"/>
              <w:spacing w:after="100" w:line="100" w:lineRule="atLeast"/>
            </w:pPr>
            <w:r>
              <w:t xml:space="preserve">Walker, L.A.**, </w:t>
            </w:r>
            <w:r w:rsidRPr="00C2590C">
              <w:rPr>
                <w:b/>
              </w:rPr>
              <w:t>Bemis, S.P.</w:t>
            </w:r>
            <w:r>
              <w:t xml:space="preserve">, and </w:t>
            </w:r>
            <w:proofErr w:type="spellStart"/>
            <w:r>
              <w:t>DeVore</w:t>
            </w:r>
            <w:proofErr w:type="spellEnd"/>
            <w:r>
              <w:t>, J.R., The effects of global climate change on landscape evolution in the boreal forest of the central Alaska Range, Geological Society of America Annual Meeting Abstracts with Programs, v. 45, n. 7.</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2013</w:t>
            </w:r>
          </w:p>
        </w:tc>
        <w:tc>
          <w:tcPr>
            <w:tcW w:w="8609" w:type="dxa"/>
            <w:gridSpan w:val="11"/>
            <w:shd w:val="clear" w:color="auto" w:fill="auto"/>
          </w:tcPr>
          <w:p w:rsidR="00680CBF" w:rsidRPr="00824C09" w:rsidRDefault="00680CBF" w:rsidP="00680CBF">
            <w:pPr>
              <w:snapToGrid w:val="0"/>
              <w:spacing w:after="100" w:line="100" w:lineRule="atLeast"/>
            </w:pPr>
            <w:r w:rsidRPr="00C81873">
              <w:rPr>
                <w:b/>
              </w:rPr>
              <w:t>Bemis, S.P.</w:t>
            </w:r>
            <w:r>
              <w:t xml:space="preserve">, </w:t>
            </w:r>
            <w:proofErr w:type="spellStart"/>
            <w:r>
              <w:t>Scharer</w:t>
            </w:r>
            <w:proofErr w:type="spellEnd"/>
            <w:r>
              <w:t xml:space="preserve">, K., Dolan, J., Hatem, A., Milliner, C., </w:t>
            </w:r>
            <w:proofErr w:type="spellStart"/>
            <w:r>
              <w:t>Hislop</w:t>
            </w:r>
            <w:proofErr w:type="spellEnd"/>
            <w:r>
              <w:t xml:space="preserve">, A.**, Burkett, C.**, Barr, M., </w:t>
            </w:r>
            <w:proofErr w:type="spellStart"/>
            <w:r>
              <w:t>Witkosky</w:t>
            </w:r>
            <w:proofErr w:type="spellEnd"/>
            <w:r>
              <w:t>, R., Paleoearthquake evidence at the Elizabeth Lake paleoseismic site, Mojave section of the San Andreas fault, California, 2013 Southern California Earthquake Center Annual Meeting, poster #028.</w:t>
            </w:r>
          </w:p>
        </w:tc>
      </w:tr>
      <w:tr w:rsidR="00680CBF" w:rsidTr="007E64E7">
        <w:tc>
          <w:tcPr>
            <w:tcW w:w="1368" w:type="dxa"/>
            <w:gridSpan w:val="5"/>
            <w:shd w:val="clear" w:color="auto" w:fill="auto"/>
            <w:tcMar>
              <w:left w:w="72" w:type="dxa"/>
              <w:right w:w="115" w:type="dxa"/>
            </w:tcMar>
          </w:tcPr>
          <w:p w:rsidR="00680CBF" w:rsidRPr="00824C09" w:rsidRDefault="00680CBF" w:rsidP="00680CBF">
            <w:pPr>
              <w:snapToGrid w:val="0"/>
              <w:spacing w:after="100" w:line="100" w:lineRule="atLeast"/>
              <w:rPr>
                <w:rFonts w:cs="Arial"/>
              </w:rPr>
            </w:pPr>
            <w:r>
              <w:rPr>
                <w:rFonts w:cs="Arial"/>
              </w:rPr>
              <w:t>2013</w:t>
            </w:r>
          </w:p>
        </w:tc>
        <w:tc>
          <w:tcPr>
            <w:tcW w:w="8609" w:type="dxa"/>
            <w:gridSpan w:val="11"/>
            <w:shd w:val="clear" w:color="auto" w:fill="auto"/>
          </w:tcPr>
          <w:p w:rsidR="00680CBF" w:rsidRPr="00824C09" w:rsidRDefault="00680CBF" w:rsidP="00680CBF">
            <w:pPr>
              <w:snapToGrid w:val="0"/>
              <w:spacing w:after="100" w:line="100" w:lineRule="atLeast"/>
            </w:pPr>
            <w:proofErr w:type="spellStart"/>
            <w:r w:rsidRPr="00824C09">
              <w:t>Federschmidt</w:t>
            </w:r>
            <w:proofErr w:type="spellEnd"/>
            <w:r>
              <w:t xml:space="preserve">, S**. and </w:t>
            </w:r>
            <w:r w:rsidRPr="0071414A">
              <w:rPr>
                <w:b/>
              </w:rPr>
              <w:t>Bemis, S.P.</w:t>
            </w:r>
            <w:r>
              <w:t xml:space="preserve">, </w:t>
            </w:r>
            <w:hyperlink r:id="rId10" w:tgtFrame="_blank" w:tooltip="Click to view abstract." w:history="1">
              <w:r w:rsidRPr="0071414A">
                <w:t>Paleoseismic and Structural Characterization of the Hines Creek Fault at Denali National Park and Preserve, Alaska</w:t>
              </w:r>
            </w:hyperlink>
            <w:r>
              <w:t>, Seismological Society of America Annual Meeting</w:t>
            </w:r>
          </w:p>
        </w:tc>
      </w:tr>
      <w:tr w:rsidR="00680CBF" w:rsidTr="007E64E7">
        <w:tc>
          <w:tcPr>
            <w:tcW w:w="1368" w:type="dxa"/>
            <w:gridSpan w:val="5"/>
            <w:shd w:val="clear" w:color="auto" w:fill="auto"/>
            <w:tcMar>
              <w:left w:w="72" w:type="dxa"/>
              <w:right w:w="115" w:type="dxa"/>
            </w:tcMar>
          </w:tcPr>
          <w:p w:rsidR="00680CBF" w:rsidRPr="00824C09" w:rsidRDefault="00680CBF" w:rsidP="00680CBF">
            <w:pPr>
              <w:snapToGrid w:val="0"/>
              <w:spacing w:after="100" w:line="100" w:lineRule="atLeast"/>
              <w:rPr>
                <w:rFonts w:cs="Arial"/>
              </w:rPr>
            </w:pPr>
            <w:r w:rsidRPr="00824C09">
              <w:rPr>
                <w:rFonts w:cs="Arial"/>
              </w:rPr>
              <w:t>2012</w:t>
            </w:r>
          </w:p>
        </w:tc>
        <w:tc>
          <w:tcPr>
            <w:tcW w:w="8609" w:type="dxa"/>
            <w:gridSpan w:val="11"/>
            <w:shd w:val="clear" w:color="auto" w:fill="auto"/>
          </w:tcPr>
          <w:p w:rsidR="00680CBF" w:rsidRPr="00B05E37" w:rsidRDefault="00680CBF" w:rsidP="00680CBF">
            <w:pPr>
              <w:snapToGrid w:val="0"/>
              <w:spacing w:after="100" w:line="100" w:lineRule="atLeast"/>
            </w:pPr>
            <w:r>
              <w:rPr>
                <w:b/>
              </w:rPr>
              <w:t>Bemis, S.P.</w:t>
            </w:r>
            <w:r>
              <w:t xml:space="preserve">, and </w:t>
            </w:r>
            <w:proofErr w:type="spellStart"/>
            <w:r>
              <w:t>Benowitz</w:t>
            </w:r>
            <w:proofErr w:type="spellEnd"/>
            <w:r>
              <w:t>, J.A., Reconnaissance observations of newly identified active faults and their relationship to evolution of the Mount McKinley restraining bend, Denali National Park, Alaska: Eos (Transactions of the American Geophysical Union), Abstract T11A-2550.</w:t>
            </w:r>
          </w:p>
        </w:tc>
      </w:tr>
      <w:tr w:rsidR="00680CBF" w:rsidTr="007E64E7">
        <w:tc>
          <w:tcPr>
            <w:tcW w:w="1368" w:type="dxa"/>
            <w:gridSpan w:val="5"/>
            <w:shd w:val="clear" w:color="auto" w:fill="auto"/>
            <w:tcMar>
              <w:left w:w="72" w:type="dxa"/>
              <w:right w:w="115" w:type="dxa"/>
            </w:tcMar>
          </w:tcPr>
          <w:p w:rsidR="00680CBF" w:rsidRPr="00824C09" w:rsidRDefault="00680CBF" w:rsidP="00680CBF">
            <w:pPr>
              <w:snapToGrid w:val="0"/>
              <w:spacing w:after="100" w:line="100" w:lineRule="atLeast"/>
              <w:rPr>
                <w:rFonts w:cs="Arial"/>
              </w:rPr>
            </w:pPr>
            <w:r w:rsidRPr="00824C09">
              <w:rPr>
                <w:rFonts w:cs="Arial"/>
              </w:rPr>
              <w:t>2012</w:t>
            </w:r>
          </w:p>
        </w:tc>
        <w:tc>
          <w:tcPr>
            <w:tcW w:w="8609" w:type="dxa"/>
            <w:gridSpan w:val="11"/>
            <w:shd w:val="clear" w:color="auto" w:fill="auto"/>
          </w:tcPr>
          <w:p w:rsidR="00680CBF" w:rsidRPr="00B05E37" w:rsidRDefault="00680CBF" w:rsidP="00680CBF">
            <w:pPr>
              <w:snapToGrid w:val="0"/>
              <w:spacing w:after="100" w:line="100" w:lineRule="atLeast"/>
            </w:pPr>
            <w:r w:rsidRPr="00B05E37">
              <w:t>Taylor, T.P</w:t>
            </w:r>
            <w:proofErr w:type="gramStart"/>
            <w:r w:rsidRPr="00B05E37">
              <w:t>.</w:t>
            </w:r>
            <w:r>
              <w:t>*</w:t>
            </w:r>
            <w:proofErr w:type="gramEnd"/>
            <w:r>
              <w:t>*</w:t>
            </w:r>
            <w:r w:rsidRPr="00B05E37">
              <w:t>, and</w:t>
            </w:r>
            <w:r>
              <w:rPr>
                <w:b/>
              </w:rPr>
              <w:t xml:space="preserve"> Bemis, S.P.</w:t>
            </w:r>
            <w:r>
              <w:t xml:space="preserve">, </w:t>
            </w:r>
            <w:proofErr w:type="spellStart"/>
            <w:r>
              <w:t>Paleoseismology</w:t>
            </w:r>
            <w:proofErr w:type="spellEnd"/>
            <w:r>
              <w:t xml:space="preserve"> of the Denali fault at the Nenana River, Eos (Transactions of the American Geophysical Union), Abstract T11A-2551.  </w:t>
            </w:r>
          </w:p>
        </w:tc>
      </w:tr>
      <w:tr w:rsidR="00680CBF" w:rsidTr="007E64E7">
        <w:tc>
          <w:tcPr>
            <w:tcW w:w="1368" w:type="dxa"/>
            <w:gridSpan w:val="5"/>
            <w:shd w:val="clear" w:color="auto" w:fill="auto"/>
            <w:tcMar>
              <w:left w:w="72" w:type="dxa"/>
              <w:right w:w="115" w:type="dxa"/>
            </w:tcMar>
          </w:tcPr>
          <w:p w:rsidR="00680CBF" w:rsidRPr="00824C09" w:rsidRDefault="00680CBF" w:rsidP="00680CBF">
            <w:pPr>
              <w:snapToGrid w:val="0"/>
              <w:spacing w:after="100" w:line="100" w:lineRule="atLeast"/>
              <w:rPr>
                <w:rFonts w:cs="Arial"/>
              </w:rPr>
            </w:pPr>
            <w:r w:rsidRPr="00824C09">
              <w:rPr>
                <w:rFonts w:cs="Arial"/>
              </w:rPr>
              <w:t>2012</w:t>
            </w:r>
          </w:p>
        </w:tc>
        <w:tc>
          <w:tcPr>
            <w:tcW w:w="8609" w:type="dxa"/>
            <w:gridSpan w:val="11"/>
            <w:shd w:val="clear" w:color="auto" w:fill="auto"/>
          </w:tcPr>
          <w:p w:rsidR="00680CBF" w:rsidRDefault="00680CBF" w:rsidP="00680CBF">
            <w:pPr>
              <w:snapToGrid w:val="0"/>
              <w:spacing w:after="100" w:line="100" w:lineRule="atLeast"/>
              <w:rPr>
                <w:b/>
              </w:rPr>
            </w:pPr>
            <w:proofErr w:type="spellStart"/>
            <w:r w:rsidRPr="00254C9A">
              <w:t>DeVore</w:t>
            </w:r>
            <w:proofErr w:type="spellEnd"/>
            <w:r w:rsidRPr="00254C9A">
              <w:t>, J.R</w:t>
            </w:r>
            <w:proofErr w:type="gramStart"/>
            <w:r w:rsidRPr="00254C9A">
              <w:t>.</w:t>
            </w:r>
            <w:r>
              <w:t>*</w:t>
            </w:r>
            <w:proofErr w:type="gramEnd"/>
            <w:r>
              <w:t>*</w:t>
            </w:r>
            <w:r w:rsidRPr="00254C9A">
              <w:t>,</w:t>
            </w:r>
            <w:r>
              <w:rPr>
                <w:b/>
              </w:rPr>
              <w:t xml:space="preserve"> Bemis, S.P., </w:t>
            </w:r>
            <w:r w:rsidRPr="00254C9A">
              <w:t>and Walker, L.A.</w:t>
            </w:r>
            <w:r>
              <w:t>**</w:t>
            </w:r>
            <w:r w:rsidRPr="00254C9A">
              <w:t>,</w:t>
            </w:r>
            <w:r>
              <w:rPr>
                <w:b/>
              </w:rPr>
              <w:t xml:space="preserve"> </w:t>
            </w:r>
            <w:r>
              <w:t xml:space="preserve">Evidence for post-26 </w:t>
            </w:r>
            <w:proofErr w:type="spellStart"/>
            <w:r>
              <w:t>ka</w:t>
            </w:r>
            <w:proofErr w:type="spellEnd"/>
            <w:r>
              <w:t xml:space="preserve"> displacement of the Northern Foothills thrust at the Nenana River, Alaska: Eos (Transactions of the American Geophysical Union), Abstract T11A-2552.</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2012</w:t>
            </w:r>
          </w:p>
        </w:tc>
        <w:tc>
          <w:tcPr>
            <w:tcW w:w="8609" w:type="dxa"/>
            <w:gridSpan w:val="11"/>
            <w:shd w:val="clear" w:color="auto" w:fill="auto"/>
          </w:tcPr>
          <w:p w:rsidR="00680CBF" w:rsidRPr="00B05E37" w:rsidRDefault="00680CBF" w:rsidP="00680CBF">
            <w:pPr>
              <w:snapToGrid w:val="0"/>
              <w:spacing w:after="100" w:line="100" w:lineRule="atLeast"/>
            </w:pPr>
            <w:proofErr w:type="spellStart"/>
            <w:r>
              <w:t>Benowitz</w:t>
            </w:r>
            <w:proofErr w:type="spellEnd"/>
            <w:r>
              <w:t xml:space="preserve">, J.A., </w:t>
            </w:r>
            <w:r w:rsidRPr="00B05E37">
              <w:rPr>
                <w:b/>
              </w:rPr>
              <w:t>Bemis, S.P.</w:t>
            </w:r>
            <w:r>
              <w:t>, O’Sullivan, P.B., Layer, P.W., Fitzgerald, P.G., and Perry, S., The Mount McKinley restraining bend: Denali fault, Alaska: Geological Society of America Annual Meeting Abstracts with Programs, v. 44, n. 7, p. 597</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2012</w:t>
            </w:r>
          </w:p>
        </w:tc>
        <w:tc>
          <w:tcPr>
            <w:tcW w:w="8609" w:type="dxa"/>
            <w:gridSpan w:val="11"/>
            <w:shd w:val="clear" w:color="auto" w:fill="auto"/>
          </w:tcPr>
          <w:p w:rsidR="00680CBF" w:rsidRPr="00B05E37" w:rsidRDefault="00680CBF" w:rsidP="00680CBF">
            <w:pPr>
              <w:snapToGrid w:val="0"/>
              <w:spacing w:after="100" w:line="100" w:lineRule="atLeast"/>
            </w:pPr>
            <w:r>
              <w:rPr>
                <w:b/>
              </w:rPr>
              <w:t>Bemis, S.P.</w:t>
            </w:r>
            <w:r>
              <w:t xml:space="preserve">, </w:t>
            </w:r>
            <w:proofErr w:type="spellStart"/>
            <w:r>
              <w:t>Scharer</w:t>
            </w:r>
            <w:proofErr w:type="spellEnd"/>
            <w:r>
              <w:t>, K., Walker, L</w:t>
            </w:r>
            <w:proofErr w:type="gramStart"/>
            <w:r>
              <w:t>.*</w:t>
            </w:r>
            <w:proofErr w:type="gramEnd"/>
            <w:r>
              <w:t>*, and Taylor, T.P.**, New observations from the Elizabeth Lake paleoseismic site: Current results and future directions: 2012 Southern California Earthquake Center Annual Meeting, poster #145.</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2012</w:t>
            </w:r>
          </w:p>
        </w:tc>
        <w:tc>
          <w:tcPr>
            <w:tcW w:w="8609" w:type="dxa"/>
            <w:gridSpan w:val="11"/>
            <w:shd w:val="clear" w:color="auto" w:fill="auto"/>
          </w:tcPr>
          <w:p w:rsidR="00680CBF" w:rsidRDefault="00680CBF" w:rsidP="00680CBF">
            <w:pPr>
              <w:snapToGrid w:val="0"/>
              <w:spacing w:after="100" w:line="100" w:lineRule="atLeast"/>
            </w:pPr>
            <w:r w:rsidRPr="001431DF">
              <w:rPr>
                <w:b/>
              </w:rPr>
              <w:t>Bemis, S.P.,</w:t>
            </w:r>
            <w:r>
              <w:t xml:space="preserve"> and Wells, R.E., Evidence for Quaternary faulting along the Gales Creek fault zone, northwest Oregon, Seismological Society of America Annual Meeting, April 17</w:t>
            </w:r>
            <w:r w:rsidRPr="001431DF">
              <w:rPr>
                <w:vertAlign w:val="superscript"/>
              </w:rPr>
              <w:t>th</w:t>
            </w:r>
            <w:r>
              <w:t>-19</w:t>
            </w:r>
            <w:r w:rsidRPr="001431DF">
              <w:rPr>
                <w:vertAlign w:val="superscript"/>
              </w:rPr>
              <w:t>th</w:t>
            </w:r>
            <w:r>
              <w:t xml:space="preserve">, San Diego, CA. </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2011</w:t>
            </w:r>
          </w:p>
        </w:tc>
        <w:tc>
          <w:tcPr>
            <w:tcW w:w="8609" w:type="dxa"/>
            <w:gridSpan w:val="11"/>
            <w:shd w:val="clear" w:color="auto" w:fill="auto"/>
          </w:tcPr>
          <w:p w:rsidR="00680CBF" w:rsidRDefault="00680CBF" w:rsidP="00680CBF">
            <w:pPr>
              <w:snapToGrid w:val="0"/>
              <w:spacing w:after="100" w:line="100" w:lineRule="atLeast"/>
            </w:pPr>
            <w:r>
              <w:t xml:space="preserve">Bell, S.E. and </w:t>
            </w:r>
            <w:r>
              <w:rPr>
                <w:b/>
                <w:bCs/>
              </w:rPr>
              <w:t>Bemis, S.P.</w:t>
            </w:r>
            <w:r>
              <w:t xml:space="preserve">, Hidden Destruction in the Appalachian Coalfields: G.I.S. </w:t>
            </w:r>
            <w:proofErr w:type="spellStart"/>
            <w:r>
              <w:t>Viewshed</w:t>
            </w:r>
            <w:proofErr w:type="spellEnd"/>
            <w:r>
              <w:t xml:space="preserve"> Analysis of Mountaintop Removal Coal Mining in Boone County, West Virginia:  Presentation at the 2011 American Sociological Association Annual Conference, Environment &amp; Technology Section. Las Vegas, Nevada. August 20-23. </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2011</w:t>
            </w:r>
          </w:p>
        </w:tc>
        <w:tc>
          <w:tcPr>
            <w:tcW w:w="8609" w:type="dxa"/>
            <w:gridSpan w:val="11"/>
            <w:shd w:val="clear" w:color="auto" w:fill="auto"/>
          </w:tcPr>
          <w:p w:rsidR="00680CBF" w:rsidRDefault="00680CBF" w:rsidP="00680CBF">
            <w:pPr>
              <w:snapToGrid w:val="0"/>
              <w:spacing w:after="100" w:line="100" w:lineRule="atLeast"/>
            </w:pPr>
            <w:r>
              <w:rPr>
                <w:b/>
                <w:bCs/>
              </w:rPr>
              <w:t>Bemis, S.P.</w:t>
            </w:r>
            <w:r>
              <w:t xml:space="preserve">, Carver, G.A., and Weldon, R.J., Quaternary geologic constraints on Denali fault strain-partitioning and implications for interior Alaska tectonics: 2011 </w:t>
            </w:r>
            <w:proofErr w:type="spellStart"/>
            <w:r>
              <w:t>EarthScope</w:t>
            </w:r>
            <w:proofErr w:type="spellEnd"/>
            <w:r>
              <w:t xml:space="preserve"> National Meeting, Austin, TX.</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lastRenderedPageBreak/>
              <w:t>2011</w:t>
            </w:r>
          </w:p>
        </w:tc>
        <w:tc>
          <w:tcPr>
            <w:tcW w:w="8609" w:type="dxa"/>
            <w:gridSpan w:val="11"/>
            <w:shd w:val="clear" w:color="auto" w:fill="auto"/>
          </w:tcPr>
          <w:p w:rsidR="00680CBF" w:rsidRDefault="00680CBF" w:rsidP="00680CBF">
            <w:pPr>
              <w:snapToGrid w:val="0"/>
              <w:spacing w:after="100" w:line="100" w:lineRule="atLeast"/>
            </w:pPr>
            <w:proofErr w:type="spellStart"/>
            <w:r>
              <w:t>Benowitz</w:t>
            </w:r>
            <w:proofErr w:type="spellEnd"/>
            <w:r>
              <w:t xml:space="preserve">, J.A., Layer, P., </w:t>
            </w:r>
            <w:r>
              <w:rPr>
                <w:b/>
                <w:bCs/>
              </w:rPr>
              <w:t>Bemis, S.P.</w:t>
            </w:r>
            <w:r>
              <w:t xml:space="preserve">, </w:t>
            </w:r>
            <w:proofErr w:type="spellStart"/>
            <w:r>
              <w:t>Roeske</w:t>
            </w:r>
            <w:proofErr w:type="spellEnd"/>
            <w:r>
              <w:t xml:space="preserve">, S., University of Alaska Geochronology Facility: Ongoing collaborations on the rock record of Neogene deformation in southern Alaska: 2011 </w:t>
            </w:r>
            <w:proofErr w:type="spellStart"/>
            <w:r>
              <w:t>EarthScope</w:t>
            </w:r>
            <w:proofErr w:type="spellEnd"/>
            <w:r>
              <w:t xml:space="preserve"> National Meeting, Austin, TX.</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2010</w:t>
            </w:r>
          </w:p>
        </w:tc>
        <w:tc>
          <w:tcPr>
            <w:tcW w:w="8609" w:type="dxa"/>
            <w:gridSpan w:val="11"/>
            <w:shd w:val="clear" w:color="auto" w:fill="auto"/>
          </w:tcPr>
          <w:p w:rsidR="00680CBF" w:rsidRDefault="00680CBF" w:rsidP="00680CBF">
            <w:pPr>
              <w:snapToGrid w:val="0"/>
              <w:spacing w:after="100" w:line="100" w:lineRule="atLeast"/>
            </w:pPr>
            <w:r>
              <w:rPr>
                <w:b/>
                <w:bCs/>
              </w:rPr>
              <w:t>Bemis, S.P.</w:t>
            </w:r>
            <w:r>
              <w:t xml:space="preserve">, Seeing the wind through the trees: Aeolian landforms in northwest Oregon: Geological Society of America Abstracts with Programs, v. 42, n. 5, p. 282.  </w:t>
            </w:r>
          </w:p>
        </w:tc>
      </w:tr>
      <w:tr w:rsidR="00680CBF" w:rsidTr="007E64E7">
        <w:tc>
          <w:tcPr>
            <w:tcW w:w="1368" w:type="dxa"/>
            <w:gridSpan w:val="5"/>
            <w:shd w:val="clear" w:color="auto" w:fill="auto"/>
            <w:tcMar>
              <w:left w:w="72" w:type="dxa"/>
              <w:right w:w="115" w:type="dxa"/>
            </w:tcMar>
          </w:tcPr>
          <w:p w:rsidR="00680CBF" w:rsidRDefault="00680CBF" w:rsidP="00680CBF">
            <w:r>
              <w:t>2010</w:t>
            </w:r>
          </w:p>
        </w:tc>
        <w:tc>
          <w:tcPr>
            <w:tcW w:w="8609" w:type="dxa"/>
            <w:gridSpan w:val="11"/>
            <w:shd w:val="clear" w:color="auto" w:fill="auto"/>
          </w:tcPr>
          <w:p w:rsidR="00680CBF" w:rsidRDefault="00680CBF" w:rsidP="00680CBF">
            <w:r w:rsidRPr="000A1F0B">
              <w:rPr>
                <w:lang w:eastAsia="en-US"/>
              </w:rPr>
              <w:t xml:space="preserve">Weldon, E.M., </w:t>
            </w:r>
            <w:proofErr w:type="spellStart"/>
            <w:r w:rsidRPr="000A1F0B">
              <w:rPr>
                <w:lang w:eastAsia="en-US"/>
              </w:rPr>
              <w:t>Djumabaeva</w:t>
            </w:r>
            <w:proofErr w:type="spellEnd"/>
            <w:r w:rsidRPr="000A1F0B">
              <w:rPr>
                <w:lang w:eastAsia="en-US"/>
              </w:rPr>
              <w:t xml:space="preserve">, A., </w:t>
            </w:r>
            <w:proofErr w:type="spellStart"/>
            <w:r w:rsidRPr="000A1F0B">
              <w:rPr>
                <w:lang w:eastAsia="en-US"/>
              </w:rPr>
              <w:t>Abdrakhmatov</w:t>
            </w:r>
            <w:proofErr w:type="spellEnd"/>
            <w:r w:rsidRPr="000A1F0B">
              <w:rPr>
                <w:lang w:eastAsia="en-US"/>
              </w:rPr>
              <w:t xml:space="preserve">, K., Weldon, R.J., and </w:t>
            </w:r>
            <w:r w:rsidRPr="000A1F0B">
              <w:rPr>
                <w:b/>
                <w:lang w:eastAsia="en-US"/>
              </w:rPr>
              <w:t>Bemis, S.P.</w:t>
            </w:r>
            <w:r w:rsidRPr="000A1F0B">
              <w:rPr>
                <w:lang w:eastAsia="en-US"/>
              </w:rPr>
              <w:t xml:space="preserve">, Timing and Magnitude of Late Quaternary Paleoearthquakes on the South </w:t>
            </w:r>
            <w:proofErr w:type="spellStart"/>
            <w:r w:rsidRPr="000A1F0B">
              <w:rPr>
                <w:lang w:eastAsia="en-US"/>
              </w:rPr>
              <w:t>Kochkor</w:t>
            </w:r>
            <w:proofErr w:type="spellEnd"/>
            <w:r w:rsidRPr="000A1F0B">
              <w:rPr>
                <w:lang w:eastAsia="en-US"/>
              </w:rPr>
              <w:t xml:space="preserve"> Thrust fault, central Tien Shan, Kyrgyz Republic, </w:t>
            </w:r>
            <w:r w:rsidRPr="000A1F0B">
              <w:rPr>
                <w:i/>
                <w:iCs/>
                <w:lang w:eastAsia="en-US"/>
              </w:rPr>
              <w:t>in</w:t>
            </w:r>
            <w:r w:rsidRPr="000A1F0B">
              <w:rPr>
                <w:lang w:eastAsia="en-US"/>
              </w:rPr>
              <w:t xml:space="preserve"> Seismological Research Letters, p. 346.</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2009</w:t>
            </w:r>
          </w:p>
        </w:tc>
        <w:tc>
          <w:tcPr>
            <w:tcW w:w="8609" w:type="dxa"/>
            <w:gridSpan w:val="11"/>
            <w:shd w:val="clear" w:color="auto" w:fill="auto"/>
          </w:tcPr>
          <w:p w:rsidR="00680CBF" w:rsidRDefault="00680CBF" w:rsidP="00680CBF">
            <w:pPr>
              <w:snapToGrid w:val="0"/>
              <w:spacing w:after="100" w:line="100" w:lineRule="atLeast"/>
            </w:pPr>
            <w:r>
              <w:rPr>
                <w:b/>
              </w:rPr>
              <w:t>Bemis, S.P.</w:t>
            </w:r>
            <w:r>
              <w:t>, and Weldon, R.J., Progressively deformed geomorphic surfaces constrain the balance between thrust wedge thickening and foreland propagation: Geological Society of America Abstracts with Programs, v. 41, n. 7, p. 184.</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2009</w:t>
            </w:r>
          </w:p>
        </w:tc>
        <w:tc>
          <w:tcPr>
            <w:tcW w:w="8609" w:type="dxa"/>
            <w:gridSpan w:val="11"/>
            <w:shd w:val="clear" w:color="auto" w:fill="auto"/>
          </w:tcPr>
          <w:p w:rsidR="00680CBF" w:rsidRDefault="00680CBF" w:rsidP="00680CBF">
            <w:pPr>
              <w:snapToGrid w:val="0"/>
              <w:spacing w:after="100" w:line="100" w:lineRule="atLeast"/>
            </w:pPr>
            <w:r>
              <w:rPr>
                <w:b/>
              </w:rPr>
              <w:t>Bemis, S.P.</w:t>
            </w:r>
            <w:r>
              <w:t xml:space="preserve">, and Weldon, R.J., </w:t>
            </w:r>
            <w:proofErr w:type="spellStart"/>
            <w:r>
              <w:t>Transpressive</w:t>
            </w:r>
            <w:proofErr w:type="spellEnd"/>
            <w:r>
              <w:t xml:space="preserve"> deformation along a continuous curve: Slip-partitioning on the Denali Fault and Quaternary growth of the Alaska Range: Eos (Transactions of the American Geophysical Union), v. 90, n. 52, Abstract T12C-06.</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pPr>
            <w:r>
              <w:t>2008</w:t>
            </w:r>
          </w:p>
        </w:tc>
        <w:tc>
          <w:tcPr>
            <w:tcW w:w="8609" w:type="dxa"/>
            <w:gridSpan w:val="11"/>
            <w:shd w:val="clear" w:color="auto" w:fill="auto"/>
          </w:tcPr>
          <w:p w:rsidR="00680CBF" w:rsidRDefault="00680CBF" w:rsidP="00680CBF">
            <w:pPr>
              <w:snapToGrid w:val="0"/>
              <w:spacing w:after="100" w:line="100" w:lineRule="atLeast"/>
            </w:pPr>
            <w:r>
              <w:t xml:space="preserve">Carver, G.A., </w:t>
            </w:r>
            <w:r>
              <w:rPr>
                <w:b/>
              </w:rPr>
              <w:t>Bemis, S.P.</w:t>
            </w:r>
            <w:r>
              <w:t xml:space="preserve">, </w:t>
            </w:r>
            <w:proofErr w:type="spellStart"/>
            <w:r>
              <w:t>Solie</w:t>
            </w:r>
            <w:proofErr w:type="spellEnd"/>
            <w:r>
              <w:t xml:space="preserve">, D.N., </w:t>
            </w:r>
            <w:proofErr w:type="spellStart"/>
            <w:r>
              <w:t>Obermiller</w:t>
            </w:r>
            <w:proofErr w:type="spellEnd"/>
            <w:r>
              <w:t>, K.E., and Weldon, R.J.,  Active faults in or near the proposed Trans-Alaska gas pipeline corridor, east-central Alaska (poster): Seismological Research Letters, v. 79, n. 2.</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pPr>
            <w:r>
              <w:t>2006</w:t>
            </w:r>
          </w:p>
        </w:tc>
        <w:tc>
          <w:tcPr>
            <w:tcW w:w="8609" w:type="dxa"/>
            <w:gridSpan w:val="11"/>
            <w:shd w:val="clear" w:color="auto" w:fill="auto"/>
          </w:tcPr>
          <w:p w:rsidR="00680CBF" w:rsidRDefault="00680CBF" w:rsidP="00680CBF">
            <w:pPr>
              <w:snapToGrid w:val="0"/>
              <w:spacing w:after="100" w:line="100" w:lineRule="atLeast"/>
            </w:pPr>
            <w:r>
              <w:rPr>
                <w:b/>
              </w:rPr>
              <w:t>Bemis, S.P.</w:t>
            </w:r>
            <w:r>
              <w:t xml:space="preserve">, Weldon, R.J., and </w:t>
            </w:r>
            <w:proofErr w:type="spellStart"/>
            <w:r>
              <w:t>Benowitz</w:t>
            </w:r>
            <w:proofErr w:type="spellEnd"/>
            <w:r>
              <w:t>, J.A., Does hinterland height affect thrust belt width?: Eos Transactions American Geophysical Union v. 87, n. 52, Fall Meeting Supplement, Abstract T44A-03.</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pPr>
            <w:r>
              <w:t>2006</w:t>
            </w:r>
          </w:p>
        </w:tc>
        <w:tc>
          <w:tcPr>
            <w:tcW w:w="8609" w:type="dxa"/>
            <w:gridSpan w:val="11"/>
            <w:shd w:val="clear" w:color="auto" w:fill="auto"/>
          </w:tcPr>
          <w:p w:rsidR="00680CBF" w:rsidRDefault="00680CBF" w:rsidP="00680CBF">
            <w:pPr>
              <w:rPr>
                <w:b/>
              </w:rPr>
            </w:pPr>
            <w:r w:rsidRPr="005058A2">
              <w:rPr>
                <w:lang w:eastAsia="en-US"/>
              </w:rPr>
              <w:t xml:space="preserve">Carver, G.A., </w:t>
            </w:r>
            <w:proofErr w:type="spellStart"/>
            <w:r w:rsidRPr="005058A2">
              <w:rPr>
                <w:lang w:eastAsia="en-US"/>
              </w:rPr>
              <w:t>Plafker</w:t>
            </w:r>
            <w:proofErr w:type="spellEnd"/>
            <w:r w:rsidRPr="005058A2">
              <w:rPr>
                <w:lang w:eastAsia="en-US"/>
              </w:rPr>
              <w:t xml:space="preserve">, G., Metz, M., </w:t>
            </w:r>
            <w:proofErr w:type="spellStart"/>
            <w:r w:rsidRPr="005058A2">
              <w:rPr>
                <w:lang w:eastAsia="en-US"/>
              </w:rPr>
              <w:t>Cluff</w:t>
            </w:r>
            <w:proofErr w:type="spellEnd"/>
            <w:r w:rsidRPr="005058A2">
              <w:rPr>
                <w:lang w:eastAsia="en-US"/>
              </w:rPr>
              <w:t xml:space="preserve">, L., </w:t>
            </w:r>
            <w:r w:rsidRPr="005058A2">
              <w:rPr>
                <w:b/>
                <w:lang w:eastAsia="en-US"/>
              </w:rPr>
              <w:t>Bemis, S.P</w:t>
            </w:r>
            <w:r>
              <w:rPr>
                <w:lang w:eastAsia="en-US"/>
              </w:rPr>
              <w:t>.</w:t>
            </w:r>
            <w:r w:rsidRPr="005058A2">
              <w:rPr>
                <w:lang w:eastAsia="en-US"/>
              </w:rPr>
              <w:t xml:space="preserve">, Roddick, J., </w:t>
            </w:r>
            <w:proofErr w:type="spellStart"/>
            <w:r w:rsidRPr="005058A2">
              <w:rPr>
                <w:lang w:eastAsia="en-US"/>
              </w:rPr>
              <w:t>Redington</w:t>
            </w:r>
            <w:proofErr w:type="spellEnd"/>
            <w:r w:rsidRPr="005058A2">
              <w:rPr>
                <w:lang w:eastAsia="en-US"/>
              </w:rPr>
              <w:t>, J., and Sorenson, S., Late Quaternary growth of thrust faults and associated folds in the eastern part of the Northern Foothills Fold and Thrust Belt, central Alaska Range, Alaska, AGU Chapman Conference on Active Tectonics and Seismic Potential of Alaska, Girdwood, Alaska.</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pPr>
            <w:r>
              <w:t>2005</w:t>
            </w:r>
          </w:p>
        </w:tc>
        <w:tc>
          <w:tcPr>
            <w:tcW w:w="8609" w:type="dxa"/>
            <w:gridSpan w:val="11"/>
            <w:shd w:val="clear" w:color="auto" w:fill="auto"/>
          </w:tcPr>
          <w:p w:rsidR="00680CBF" w:rsidRDefault="00680CBF" w:rsidP="00680CBF">
            <w:pPr>
              <w:snapToGrid w:val="0"/>
              <w:spacing w:after="100" w:line="100" w:lineRule="atLeast"/>
            </w:pPr>
            <w:r>
              <w:rPr>
                <w:b/>
              </w:rPr>
              <w:t>Bemis, S.P.</w:t>
            </w:r>
            <w:r>
              <w:t>, Weldon, R., and Burns, P., Progress in characterizing faults along the northern flank of the central Alaska Range: Geological Society of America Abstracts with Programs, v. 37, no. 7, p. 78.</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pPr>
            <w:r>
              <w:t>2005</w:t>
            </w:r>
          </w:p>
        </w:tc>
        <w:tc>
          <w:tcPr>
            <w:tcW w:w="8609" w:type="dxa"/>
            <w:gridSpan w:val="11"/>
            <w:shd w:val="clear" w:color="auto" w:fill="auto"/>
          </w:tcPr>
          <w:p w:rsidR="00680CBF" w:rsidRDefault="00680CBF" w:rsidP="00680CBF">
            <w:pPr>
              <w:snapToGrid w:val="0"/>
              <w:spacing w:after="100" w:line="100" w:lineRule="atLeast"/>
            </w:pPr>
            <w:r>
              <w:t xml:space="preserve">Schwartz, D.P., </w:t>
            </w:r>
            <w:proofErr w:type="spellStart"/>
            <w:r>
              <w:t>Haeussler</w:t>
            </w:r>
            <w:proofErr w:type="spellEnd"/>
            <w:r>
              <w:t xml:space="preserve">, P.J., </w:t>
            </w:r>
            <w:proofErr w:type="spellStart"/>
            <w:r>
              <w:t>Matmon</w:t>
            </w:r>
            <w:proofErr w:type="spellEnd"/>
            <w:r>
              <w:t xml:space="preserve">, A., Dawson, T.E., Seitz, G., </w:t>
            </w:r>
            <w:proofErr w:type="spellStart"/>
            <w:r>
              <w:t>Stenner</w:t>
            </w:r>
            <w:proofErr w:type="spellEnd"/>
            <w:r>
              <w:t xml:space="preserve">, H., </w:t>
            </w:r>
            <w:r>
              <w:rPr>
                <w:b/>
              </w:rPr>
              <w:t>Bemis, S.</w:t>
            </w:r>
            <w:r>
              <w:t xml:space="preserve">, </w:t>
            </w:r>
            <w:proofErr w:type="spellStart"/>
            <w:r>
              <w:t>Molhoek</w:t>
            </w:r>
            <w:proofErr w:type="spellEnd"/>
            <w:r>
              <w:t xml:space="preserve">, E., Sherrod, B., Crone, A.J., </w:t>
            </w:r>
            <w:proofErr w:type="spellStart"/>
            <w:r>
              <w:t>Personius</w:t>
            </w:r>
            <w:proofErr w:type="spellEnd"/>
            <w:r>
              <w:t xml:space="preserve">, S., Craw, P., and Beget, J., Earthquake geology of the Denali Fault System, Alaska: Proceedings of the 5th U.S.-Japan Natural Resources Meeting and </w:t>
            </w:r>
            <w:proofErr w:type="spellStart"/>
            <w:r>
              <w:t>Parkfield</w:t>
            </w:r>
            <w:proofErr w:type="spellEnd"/>
            <w:r>
              <w:t>, California Fieldtrip, USGS Open-File Report 2005-1131, 82 p.</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pPr>
            <w:r>
              <w:t>2003</w:t>
            </w:r>
          </w:p>
        </w:tc>
        <w:tc>
          <w:tcPr>
            <w:tcW w:w="8609" w:type="dxa"/>
            <w:gridSpan w:val="11"/>
            <w:shd w:val="clear" w:color="auto" w:fill="auto"/>
          </w:tcPr>
          <w:p w:rsidR="00680CBF" w:rsidRDefault="00680CBF" w:rsidP="00680CBF">
            <w:pPr>
              <w:snapToGrid w:val="0"/>
              <w:spacing w:after="100" w:line="100" w:lineRule="atLeast"/>
            </w:pPr>
            <w:r>
              <w:rPr>
                <w:b/>
              </w:rPr>
              <w:t>Bemis, S.P</w:t>
            </w:r>
            <w:r>
              <w:t>., and Wallace, W.K., Active structures in the foothills of the north-central Alaska Range: Eos Transactions American Geophysical Union, Fall Meeting Supplement, v. 84, n. 46, Abstract S12A-0380.</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pPr>
            <w:r>
              <w:t>2003</w:t>
            </w:r>
          </w:p>
        </w:tc>
        <w:tc>
          <w:tcPr>
            <w:tcW w:w="8609" w:type="dxa"/>
            <w:gridSpan w:val="11"/>
            <w:shd w:val="clear" w:color="auto" w:fill="auto"/>
          </w:tcPr>
          <w:p w:rsidR="00680CBF" w:rsidRDefault="00680CBF" w:rsidP="00680CBF">
            <w:pPr>
              <w:snapToGrid w:val="0"/>
              <w:spacing w:after="100" w:line="100" w:lineRule="atLeast"/>
            </w:pPr>
            <w:r>
              <w:rPr>
                <w:b/>
              </w:rPr>
              <w:t>Bemis, S.P</w:t>
            </w:r>
            <w:r>
              <w:t>., Implications for the active tectonics of the north-central Alaska Range foothills from bedrock structure and river terraces: Alaska Geological Society Geology Symposium, Fairbanks, Alaska.</w:t>
            </w:r>
          </w:p>
        </w:tc>
      </w:tr>
      <w:tr w:rsidR="00680CBF" w:rsidTr="007E64E7">
        <w:trPr>
          <w:trHeight w:val="561"/>
        </w:trPr>
        <w:tc>
          <w:tcPr>
            <w:tcW w:w="9977" w:type="dxa"/>
            <w:gridSpan w:val="16"/>
            <w:shd w:val="clear" w:color="auto" w:fill="auto"/>
            <w:vAlign w:val="center"/>
          </w:tcPr>
          <w:p w:rsidR="00680CBF" w:rsidRPr="003C58C2" w:rsidRDefault="00680CBF" w:rsidP="00680CBF">
            <w:pPr>
              <w:pStyle w:val="Heading1"/>
            </w:pPr>
            <w:r>
              <w:t>PROFESSIONAL MEETING ORGANIZING</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t>2014</w:t>
            </w:r>
          </w:p>
        </w:tc>
        <w:tc>
          <w:tcPr>
            <w:tcW w:w="8609" w:type="dxa"/>
            <w:gridSpan w:val="11"/>
            <w:shd w:val="clear" w:color="auto" w:fill="auto"/>
          </w:tcPr>
          <w:p w:rsidR="00680CBF" w:rsidRPr="00824C09" w:rsidRDefault="00680CBF" w:rsidP="00680CBF">
            <w:r>
              <w:t xml:space="preserve">Session Co-Organizer with Jeff </w:t>
            </w:r>
            <w:proofErr w:type="spellStart"/>
            <w:r>
              <w:t>Benowitz</w:t>
            </w:r>
            <w:proofErr w:type="spellEnd"/>
            <w:r>
              <w:t xml:space="preserve"> and Michele Cooke, “Geometric Complexities Along Strike-Slip Systems: New Insights on Seismic Hazards, Earthquake Behavior, and Fault System Evolution”, Seismological Society of America Annual Meeting, April 30</w:t>
            </w:r>
            <w:r w:rsidRPr="00A869B6">
              <w:rPr>
                <w:vertAlign w:val="superscript"/>
              </w:rPr>
              <w:t>th</w:t>
            </w:r>
            <w:r>
              <w:t xml:space="preserve"> – May 2</w:t>
            </w:r>
            <w:r w:rsidRPr="00A869B6">
              <w:rPr>
                <w:vertAlign w:val="superscript"/>
              </w:rPr>
              <w:t>nd</w:t>
            </w:r>
            <w:r>
              <w:t>, 2014.</w:t>
            </w:r>
          </w:p>
        </w:tc>
      </w:tr>
      <w:tr w:rsidR="00680CBF" w:rsidTr="007E64E7">
        <w:tc>
          <w:tcPr>
            <w:tcW w:w="1368" w:type="dxa"/>
            <w:gridSpan w:val="5"/>
            <w:shd w:val="clear" w:color="auto" w:fill="auto"/>
            <w:tcMar>
              <w:left w:w="72" w:type="dxa"/>
              <w:right w:w="115" w:type="dxa"/>
            </w:tcMar>
          </w:tcPr>
          <w:p w:rsidR="00680CBF" w:rsidRDefault="00680CBF" w:rsidP="00680CBF">
            <w:pPr>
              <w:snapToGrid w:val="0"/>
              <w:spacing w:after="100" w:line="100" w:lineRule="atLeast"/>
              <w:rPr>
                <w:rFonts w:cs="Arial"/>
              </w:rPr>
            </w:pPr>
            <w:r>
              <w:rPr>
                <w:rFonts w:cs="Arial"/>
              </w:rPr>
              <w:lastRenderedPageBreak/>
              <w:t>2012</w:t>
            </w:r>
          </w:p>
        </w:tc>
        <w:tc>
          <w:tcPr>
            <w:tcW w:w="8609" w:type="dxa"/>
            <w:gridSpan w:val="11"/>
            <w:shd w:val="clear" w:color="auto" w:fill="auto"/>
          </w:tcPr>
          <w:p w:rsidR="00680CBF" w:rsidRPr="00A43594" w:rsidRDefault="00680CBF" w:rsidP="00680CBF">
            <w:pPr>
              <w:snapToGrid w:val="0"/>
              <w:spacing w:after="100" w:line="100" w:lineRule="atLeast"/>
            </w:pPr>
            <w:r>
              <w:t xml:space="preserve">Session Co-Organizer with Sarah </w:t>
            </w:r>
            <w:proofErr w:type="spellStart"/>
            <w:r>
              <w:t>Roeske</w:t>
            </w:r>
            <w:proofErr w:type="spellEnd"/>
            <w:r>
              <w:t xml:space="preserve">, Ken Ridgway, and Jeff </w:t>
            </w:r>
            <w:proofErr w:type="spellStart"/>
            <w:r>
              <w:t>Benowitz</w:t>
            </w:r>
            <w:proofErr w:type="spellEnd"/>
            <w:r>
              <w:t xml:space="preserve">, “Before and after Subduction: </w:t>
            </w:r>
            <w:proofErr w:type="spellStart"/>
            <w:r>
              <w:t>Downgoing</w:t>
            </w:r>
            <w:proofErr w:type="spellEnd"/>
            <w:r>
              <w:t xml:space="preserve"> Plate to Inboard Strike-slip Faulting” American Geophysical Union Fall Meeting, San Francisco, CA, December 3-7, 2012.</w:t>
            </w:r>
          </w:p>
        </w:tc>
      </w:tr>
      <w:tr w:rsidR="00680CBF" w:rsidTr="007E64E7">
        <w:trPr>
          <w:trHeight w:val="513"/>
        </w:trPr>
        <w:tc>
          <w:tcPr>
            <w:tcW w:w="9977" w:type="dxa"/>
            <w:gridSpan w:val="16"/>
            <w:shd w:val="clear" w:color="auto" w:fill="auto"/>
            <w:tcMar>
              <w:left w:w="72" w:type="dxa"/>
              <w:right w:w="115" w:type="dxa"/>
            </w:tcMar>
            <w:vAlign w:val="center"/>
          </w:tcPr>
          <w:p w:rsidR="00680CBF" w:rsidRPr="00D66D78" w:rsidRDefault="00680CBF" w:rsidP="00680CBF">
            <w:pPr>
              <w:pStyle w:val="Heading1"/>
            </w:pPr>
            <w:r w:rsidRPr="00D66D78">
              <w:t>INVITED PRESENTATIONS</w:t>
            </w:r>
            <w:r>
              <w:t>/SEMINARS/COLLOQUIA</w:t>
            </w:r>
          </w:p>
        </w:tc>
      </w:tr>
      <w:tr w:rsidR="00680CBF" w:rsidTr="007E64E7">
        <w:tc>
          <w:tcPr>
            <w:tcW w:w="1455" w:type="dxa"/>
            <w:gridSpan w:val="6"/>
            <w:shd w:val="clear" w:color="auto" w:fill="auto"/>
            <w:tcMar>
              <w:left w:w="72" w:type="dxa"/>
              <w:right w:w="115" w:type="dxa"/>
            </w:tcMar>
          </w:tcPr>
          <w:p w:rsidR="00680CBF" w:rsidRDefault="00680CBF" w:rsidP="00680CBF">
            <w:pPr>
              <w:snapToGrid w:val="0"/>
            </w:pPr>
            <w:r>
              <w:t>2014</w:t>
            </w:r>
          </w:p>
        </w:tc>
        <w:tc>
          <w:tcPr>
            <w:tcW w:w="8522" w:type="dxa"/>
            <w:gridSpan w:val="10"/>
            <w:shd w:val="clear" w:color="auto" w:fill="auto"/>
          </w:tcPr>
          <w:p w:rsidR="00680CBF" w:rsidRPr="0099357A" w:rsidRDefault="00680CBF" w:rsidP="00680CBF">
            <w:r>
              <w:t>“</w:t>
            </w:r>
            <w:r w:rsidRPr="00AC6062">
              <w:t>Quaternary tectonics of the Denali fault/Alaska Range system and the uplift of Mount McKinley</w:t>
            </w:r>
            <w:r>
              <w:t>”, Tulane University</w:t>
            </w:r>
          </w:p>
        </w:tc>
      </w:tr>
      <w:tr w:rsidR="00680CBF" w:rsidTr="007E64E7">
        <w:tc>
          <w:tcPr>
            <w:tcW w:w="1455" w:type="dxa"/>
            <w:gridSpan w:val="6"/>
            <w:shd w:val="clear" w:color="auto" w:fill="auto"/>
            <w:tcMar>
              <w:left w:w="72" w:type="dxa"/>
              <w:right w:w="115" w:type="dxa"/>
            </w:tcMar>
          </w:tcPr>
          <w:p w:rsidR="00680CBF" w:rsidRDefault="00680CBF" w:rsidP="00680CBF">
            <w:pPr>
              <w:snapToGrid w:val="0"/>
            </w:pPr>
            <w:r>
              <w:t>2014</w:t>
            </w:r>
          </w:p>
        </w:tc>
        <w:tc>
          <w:tcPr>
            <w:tcW w:w="8522" w:type="dxa"/>
            <w:gridSpan w:val="10"/>
            <w:shd w:val="clear" w:color="auto" w:fill="auto"/>
          </w:tcPr>
          <w:p w:rsidR="00680CBF" w:rsidRDefault="00680CBF" w:rsidP="00680CBF">
            <w:r w:rsidRPr="0099357A">
              <w:t xml:space="preserve">“Quaternary geologic controls on Denali fault </w:t>
            </w:r>
            <w:r>
              <w:t>slip</w:t>
            </w:r>
            <w:r w:rsidRPr="0099357A">
              <w:t>-partitioning and the uplift of Mount McKinley”</w:t>
            </w:r>
            <w:r>
              <w:t>, West Virginia University</w:t>
            </w:r>
          </w:p>
        </w:tc>
      </w:tr>
      <w:tr w:rsidR="00680CBF" w:rsidTr="007E64E7">
        <w:tc>
          <w:tcPr>
            <w:tcW w:w="1455" w:type="dxa"/>
            <w:gridSpan w:val="6"/>
            <w:shd w:val="clear" w:color="auto" w:fill="auto"/>
            <w:tcMar>
              <w:left w:w="72" w:type="dxa"/>
              <w:right w:w="115" w:type="dxa"/>
            </w:tcMar>
          </w:tcPr>
          <w:p w:rsidR="00680CBF" w:rsidRDefault="00680CBF" w:rsidP="00680CBF">
            <w:pPr>
              <w:snapToGrid w:val="0"/>
            </w:pPr>
            <w:r>
              <w:t>2014</w:t>
            </w:r>
          </w:p>
        </w:tc>
        <w:tc>
          <w:tcPr>
            <w:tcW w:w="8522" w:type="dxa"/>
            <w:gridSpan w:val="10"/>
            <w:shd w:val="clear" w:color="auto" w:fill="auto"/>
          </w:tcPr>
          <w:p w:rsidR="00680CBF" w:rsidRDefault="00680CBF" w:rsidP="00680CBF">
            <w:r w:rsidRPr="0099357A">
              <w:t>“Quaternary geologic controls on Denali fault strain-partitioning and the uplift of Mount McKinley”</w:t>
            </w:r>
            <w:r>
              <w:t>, Indiana University</w:t>
            </w:r>
          </w:p>
        </w:tc>
      </w:tr>
      <w:tr w:rsidR="00680CBF" w:rsidTr="007E64E7">
        <w:tc>
          <w:tcPr>
            <w:tcW w:w="1455" w:type="dxa"/>
            <w:gridSpan w:val="6"/>
            <w:shd w:val="clear" w:color="auto" w:fill="auto"/>
            <w:tcMar>
              <w:left w:w="72" w:type="dxa"/>
              <w:right w:w="115" w:type="dxa"/>
            </w:tcMar>
          </w:tcPr>
          <w:p w:rsidR="00680CBF" w:rsidRPr="00A51DE0" w:rsidRDefault="00680CBF" w:rsidP="00680CBF">
            <w:pPr>
              <w:snapToGrid w:val="0"/>
            </w:pPr>
            <w:r>
              <w:t>2013</w:t>
            </w:r>
          </w:p>
        </w:tc>
        <w:tc>
          <w:tcPr>
            <w:tcW w:w="8522" w:type="dxa"/>
            <w:gridSpan w:val="10"/>
            <w:shd w:val="clear" w:color="auto" w:fill="auto"/>
          </w:tcPr>
          <w:p w:rsidR="00680CBF" w:rsidRDefault="00680CBF" w:rsidP="00680CBF">
            <w:r>
              <w:t>“A broadly curved fault with bends: Quaternary geologic constraints on Denali fault strain-</w:t>
            </w:r>
            <w:proofErr w:type="spellStart"/>
            <w:r>
              <w:t>paritioning</w:t>
            </w:r>
            <w:proofErr w:type="spellEnd"/>
            <w:r>
              <w:t xml:space="preserve"> and the rise of the Alaska Range”, University of Cincinnati</w:t>
            </w:r>
          </w:p>
        </w:tc>
      </w:tr>
      <w:tr w:rsidR="00680CBF" w:rsidTr="007E64E7">
        <w:tc>
          <w:tcPr>
            <w:tcW w:w="1455" w:type="dxa"/>
            <w:gridSpan w:val="6"/>
            <w:shd w:val="clear" w:color="auto" w:fill="auto"/>
            <w:tcMar>
              <w:left w:w="72" w:type="dxa"/>
              <w:right w:w="115" w:type="dxa"/>
            </w:tcMar>
          </w:tcPr>
          <w:p w:rsidR="00680CBF" w:rsidRPr="00A51DE0" w:rsidRDefault="00680CBF" w:rsidP="00680CBF">
            <w:pPr>
              <w:snapToGrid w:val="0"/>
            </w:pPr>
            <w:r w:rsidRPr="00A51DE0">
              <w:t>2012</w:t>
            </w:r>
          </w:p>
        </w:tc>
        <w:tc>
          <w:tcPr>
            <w:tcW w:w="8522" w:type="dxa"/>
            <w:gridSpan w:val="10"/>
            <w:shd w:val="clear" w:color="auto" w:fill="auto"/>
          </w:tcPr>
          <w:p w:rsidR="00680CBF" w:rsidRDefault="00680CBF" w:rsidP="00680CBF">
            <w:r>
              <w:t>“</w:t>
            </w:r>
            <w:r w:rsidRPr="00483FB7">
              <w:rPr>
                <w:szCs w:val="20"/>
              </w:rPr>
              <w:t>Active faults of the Alaska Range: Geologic constraints on Denali fault strain-partitioning and the growth of Mount McKinley</w:t>
            </w:r>
            <w:r>
              <w:t>”, Ohio University</w:t>
            </w:r>
          </w:p>
        </w:tc>
      </w:tr>
      <w:tr w:rsidR="00680CBF" w:rsidTr="007E64E7">
        <w:tc>
          <w:tcPr>
            <w:tcW w:w="1455" w:type="dxa"/>
            <w:gridSpan w:val="6"/>
            <w:shd w:val="clear" w:color="auto" w:fill="auto"/>
            <w:tcMar>
              <w:left w:w="72" w:type="dxa"/>
              <w:right w:w="115" w:type="dxa"/>
            </w:tcMar>
          </w:tcPr>
          <w:p w:rsidR="00680CBF" w:rsidRPr="00A51DE0" w:rsidRDefault="00680CBF" w:rsidP="00680CBF">
            <w:pPr>
              <w:snapToGrid w:val="0"/>
              <w:spacing w:line="100" w:lineRule="atLeast"/>
            </w:pPr>
            <w:r w:rsidRPr="00A51DE0">
              <w:t>2012</w:t>
            </w:r>
          </w:p>
        </w:tc>
        <w:tc>
          <w:tcPr>
            <w:tcW w:w="8522" w:type="dxa"/>
            <w:gridSpan w:val="10"/>
            <w:shd w:val="clear" w:color="auto" w:fill="auto"/>
          </w:tcPr>
          <w:p w:rsidR="00680CBF" w:rsidRPr="00742429" w:rsidRDefault="00680CBF" w:rsidP="00680CBF">
            <w:r w:rsidRPr="00904AB9">
              <w:t xml:space="preserve">“Strain-partitioning across the Denali fault constrained by Quaternary growth of the Alaska Range: </w:t>
            </w:r>
            <w:proofErr w:type="spellStart"/>
            <w:r w:rsidRPr="00904AB9">
              <w:t>Transpressive</w:t>
            </w:r>
            <w:proofErr w:type="spellEnd"/>
            <w:r w:rsidRPr="00904AB9">
              <w:t xml:space="preserve"> de</w:t>
            </w:r>
            <w:r>
              <w:t xml:space="preserve">formation along a curved fault”, </w:t>
            </w:r>
            <w:r w:rsidRPr="00742429">
              <w:t>Virginia Polytechnic Institute and State University</w:t>
            </w:r>
          </w:p>
        </w:tc>
      </w:tr>
      <w:tr w:rsidR="00680CBF" w:rsidTr="007E64E7">
        <w:tc>
          <w:tcPr>
            <w:tcW w:w="1455" w:type="dxa"/>
            <w:gridSpan w:val="6"/>
            <w:shd w:val="clear" w:color="auto" w:fill="auto"/>
            <w:tcMar>
              <w:left w:w="72" w:type="dxa"/>
              <w:right w:w="115" w:type="dxa"/>
            </w:tcMar>
          </w:tcPr>
          <w:p w:rsidR="00680CBF" w:rsidRPr="00A51DE0" w:rsidRDefault="00680CBF" w:rsidP="00680CBF">
            <w:pPr>
              <w:snapToGrid w:val="0"/>
              <w:spacing w:line="100" w:lineRule="atLeast"/>
            </w:pPr>
            <w:r w:rsidRPr="00A51DE0">
              <w:t>2012</w:t>
            </w:r>
          </w:p>
        </w:tc>
        <w:tc>
          <w:tcPr>
            <w:tcW w:w="8522" w:type="dxa"/>
            <w:gridSpan w:val="10"/>
            <w:shd w:val="clear" w:color="auto" w:fill="auto"/>
          </w:tcPr>
          <w:p w:rsidR="00680CBF" w:rsidRDefault="00680CBF" w:rsidP="00680CBF">
            <w:pPr>
              <w:snapToGrid w:val="0"/>
              <w:spacing w:line="100" w:lineRule="atLeast"/>
            </w:pPr>
            <w:r w:rsidRPr="00904AB9">
              <w:t xml:space="preserve">“Strain-partitioning across the Denali fault constrained by Quaternary growth of the Alaska Range: </w:t>
            </w:r>
            <w:proofErr w:type="spellStart"/>
            <w:r w:rsidRPr="00904AB9">
              <w:t>Transpressive</w:t>
            </w:r>
            <w:proofErr w:type="spellEnd"/>
            <w:r w:rsidRPr="00904AB9">
              <w:t xml:space="preserve"> de</w:t>
            </w:r>
            <w:r>
              <w:t>formation along a curved fault”, Purdue University.</w:t>
            </w:r>
          </w:p>
        </w:tc>
      </w:tr>
      <w:tr w:rsidR="00680CBF" w:rsidTr="007E64E7">
        <w:tc>
          <w:tcPr>
            <w:tcW w:w="1455" w:type="dxa"/>
            <w:gridSpan w:val="6"/>
            <w:shd w:val="clear" w:color="auto" w:fill="auto"/>
            <w:tcMar>
              <w:left w:w="72" w:type="dxa"/>
              <w:right w:w="115" w:type="dxa"/>
            </w:tcMar>
          </w:tcPr>
          <w:p w:rsidR="00680CBF" w:rsidRDefault="00680CBF" w:rsidP="00680CBF">
            <w:pPr>
              <w:snapToGrid w:val="0"/>
              <w:spacing w:line="100" w:lineRule="atLeast"/>
            </w:pPr>
            <w:r>
              <w:t>2011</w:t>
            </w:r>
          </w:p>
        </w:tc>
        <w:tc>
          <w:tcPr>
            <w:tcW w:w="8522" w:type="dxa"/>
            <w:gridSpan w:val="10"/>
            <w:shd w:val="clear" w:color="auto" w:fill="auto"/>
          </w:tcPr>
          <w:p w:rsidR="00680CBF" w:rsidRDefault="00680CBF" w:rsidP="00680CBF">
            <w:pPr>
              <w:snapToGrid w:val="0"/>
              <w:spacing w:line="100" w:lineRule="atLeast"/>
            </w:pPr>
            <w:r>
              <w:t xml:space="preserve">“Informing earthquake geology through seismology – and the other way around”, Mini-talk presented at the Opportunities for </w:t>
            </w:r>
            <w:proofErr w:type="spellStart"/>
            <w:r>
              <w:t>EarthScope</w:t>
            </w:r>
            <w:proofErr w:type="spellEnd"/>
            <w:r>
              <w:t xml:space="preserve"> Science in Alaska in Anticipation of </w:t>
            </w:r>
            <w:proofErr w:type="spellStart"/>
            <w:r>
              <w:t>USArray</w:t>
            </w:r>
            <w:proofErr w:type="spellEnd"/>
            <w:r>
              <w:t xml:space="preserve"> workshop, Austin, TX, May 2011.  </w:t>
            </w:r>
          </w:p>
        </w:tc>
      </w:tr>
      <w:tr w:rsidR="00680CBF" w:rsidTr="007E64E7">
        <w:tc>
          <w:tcPr>
            <w:tcW w:w="1455" w:type="dxa"/>
            <w:gridSpan w:val="6"/>
            <w:shd w:val="clear" w:color="auto" w:fill="auto"/>
            <w:tcMar>
              <w:left w:w="72" w:type="dxa"/>
              <w:right w:w="115" w:type="dxa"/>
            </w:tcMar>
          </w:tcPr>
          <w:p w:rsidR="00680CBF" w:rsidRDefault="00680CBF" w:rsidP="00680CBF">
            <w:pPr>
              <w:snapToGrid w:val="0"/>
              <w:spacing w:line="100" w:lineRule="atLeast"/>
            </w:pPr>
            <w:r>
              <w:t>2011</w:t>
            </w:r>
          </w:p>
        </w:tc>
        <w:tc>
          <w:tcPr>
            <w:tcW w:w="8522" w:type="dxa"/>
            <w:gridSpan w:val="10"/>
            <w:shd w:val="clear" w:color="auto" w:fill="auto"/>
          </w:tcPr>
          <w:p w:rsidR="00680CBF" w:rsidRDefault="00680CBF" w:rsidP="00680CBF">
            <w:pPr>
              <w:snapToGrid w:val="0"/>
              <w:spacing w:line="100" w:lineRule="atLeast"/>
            </w:pPr>
            <w:r>
              <w:t>“Quaternary Geologic Constraints on Denali Fault Strain-Partitioning and Implications for Interior Alaska Tectonics” - University of California – Davis, May 2011</w:t>
            </w:r>
          </w:p>
        </w:tc>
      </w:tr>
      <w:tr w:rsidR="00680CBF" w:rsidTr="007E64E7">
        <w:tc>
          <w:tcPr>
            <w:tcW w:w="1455" w:type="dxa"/>
            <w:gridSpan w:val="6"/>
            <w:shd w:val="clear" w:color="auto" w:fill="auto"/>
            <w:tcMar>
              <w:left w:w="72" w:type="dxa"/>
              <w:right w:w="115" w:type="dxa"/>
            </w:tcMar>
          </w:tcPr>
          <w:p w:rsidR="00680CBF" w:rsidRDefault="00680CBF" w:rsidP="00680CBF">
            <w:pPr>
              <w:snapToGrid w:val="0"/>
              <w:spacing w:line="100" w:lineRule="atLeast"/>
            </w:pPr>
            <w:r>
              <w:t>2007</w:t>
            </w:r>
          </w:p>
        </w:tc>
        <w:tc>
          <w:tcPr>
            <w:tcW w:w="8522" w:type="dxa"/>
            <w:gridSpan w:val="10"/>
            <w:shd w:val="clear" w:color="auto" w:fill="auto"/>
          </w:tcPr>
          <w:p w:rsidR="00680CBF" w:rsidRDefault="00680CBF" w:rsidP="00680CBF">
            <w:pPr>
              <w:snapToGrid w:val="0"/>
              <w:spacing w:line="100" w:lineRule="atLeast"/>
            </w:pPr>
            <w:r>
              <w:t xml:space="preserve">“Recent and upcoming work on the </w:t>
            </w:r>
            <w:proofErr w:type="spellStart"/>
            <w:r>
              <w:t>neotectonics</w:t>
            </w:r>
            <w:proofErr w:type="spellEnd"/>
            <w:r>
              <w:t xml:space="preserve"> of the central Alaska Range, southern San Andreas fault, and the Tien Shan of Kyrgyzstan” presented at the Alaska Division of Geological and Geophysical Surveys, Fairbanks, Alaska, April 2007.</w:t>
            </w:r>
          </w:p>
        </w:tc>
      </w:tr>
      <w:tr w:rsidR="00680CBF" w:rsidTr="007E64E7">
        <w:tc>
          <w:tcPr>
            <w:tcW w:w="1455" w:type="dxa"/>
            <w:gridSpan w:val="6"/>
            <w:shd w:val="clear" w:color="auto" w:fill="auto"/>
            <w:tcMar>
              <w:left w:w="72" w:type="dxa"/>
              <w:right w:w="115" w:type="dxa"/>
            </w:tcMar>
          </w:tcPr>
          <w:p w:rsidR="00680CBF" w:rsidRDefault="00680CBF" w:rsidP="00680CBF">
            <w:pPr>
              <w:snapToGrid w:val="0"/>
              <w:spacing w:after="100" w:line="100" w:lineRule="atLeast"/>
            </w:pPr>
            <w:r>
              <w:t>2006</w:t>
            </w:r>
          </w:p>
        </w:tc>
        <w:tc>
          <w:tcPr>
            <w:tcW w:w="8522" w:type="dxa"/>
            <w:gridSpan w:val="10"/>
            <w:shd w:val="clear" w:color="auto" w:fill="auto"/>
          </w:tcPr>
          <w:p w:rsidR="00680CBF" w:rsidRDefault="00680CBF" w:rsidP="00680CBF">
            <w:pPr>
              <w:snapToGrid w:val="0"/>
              <w:spacing w:after="100" w:line="100" w:lineRule="atLeast"/>
            </w:pPr>
            <w:r>
              <w:rPr>
                <w:b/>
              </w:rPr>
              <w:t>Bemis, S.P</w:t>
            </w:r>
            <w:r>
              <w:t>., Wallace, W.K., and Weldon, R.J., Overview of the Quaternary structure and deformation of the Northern Foothills Fold and Thrust Belt, central Alaska Range, Alaska: AGU Chapman Conference: Active Tectonics and Seismic Potential of Alaska, Girdwood, Alaska, May 2006.</w:t>
            </w:r>
          </w:p>
        </w:tc>
      </w:tr>
      <w:tr w:rsidR="00680CBF" w:rsidTr="007E64E7">
        <w:tc>
          <w:tcPr>
            <w:tcW w:w="1455" w:type="dxa"/>
            <w:gridSpan w:val="6"/>
            <w:shd w:val="clear" w:color="auto" w:fill="auto"/>
            <w:tcMar>
              <w:left w:w="72" w:type="dxa"/>
              <w:right w:w="115" w:type="dxa"/>
            </w:tcMar>
          </w:tcPr>
          <w:p w:rsidR="00680CBF" w:rsidRDefault="00680CBF" w:rsidP="00680CBF">
            <w:pPr>
              <w:snapToGrid w:val="0"/>
              <w:spacing w:line="100" w:lineRule="atLeast"/>
            </w:pPr>
            <w:r>
              <w:t>2005</w:t>
            </w:r>
          </w:p>
        </w:tc>
        <w:tc>
          <w:tcPr>
            <w:tcW w:w="8522" w:type="dxa"/>
            <w:gridSpan w:val="10"/>
            <w:shd w:val="clear" w:color="auto" w:fill="auto"/>
          </w:tcPr>
          <w:p w:rsidR="00680CBF" w:rsidRDefault="00680CBF" w:rsidP="00680CBF">
            <w:pPr>
              <w:snapToGrid w:val="0"/>
              <w:spacing w:line="100" w:lineRule="atLeast"/>
            </w:pPr>
            <w:r>
              <w:t>“Looking for active faults in the northern Alaska Range” presented at the USGS Seismic Hazard Assessment for Alaska workshop, Fairbanks, Alaska, May 2005.</w:t>
            </w:r>
          </w:p>
        </w:tc>
      </w:tr>
      <w:tr w:rsidR="00680CBF" w:rsidTr="007E64E7">
        <w:trPr>
          <w:trHeight w:val="500"/>
        </w:trPr>
        <w:tc>
          <w:tcPr>
            <w:tcW w:w="9977" w:type="dxa"/>
            <w:gridSpan w:val="16"/>
            <w:shd w:val="clear" w:color="auto" w:fill="auto"/>
            <w:tcMar>
              <w:left w:w="72" w:type="dxa"/>
              <w:right w:w="115" w:type="dxa"/>
            </w:tcMar>
            <w:vAlign w:val="center"/>
          </w:tcPr>
          <w:p w:rsidR="00680CBF" w:rsidRDefault="00680CBF" w:rsidP="00680CBF">
            <w:pPr>
              <w:pStyle w:val="Heading1"/>
            </w:pPr>
            <w:r>
              <w:t>TEACHING EXPERIENCE</w:t>
            </w:r>
          </w:p>
        </w:tc>
      </w:tr>
      <w:tr w:rsidR="00680CBF" w:rsidTr="007E64E7">
        <w:tc>
          <w:tcPr>
            <w:tcW w:w="9977" w:type="dxa"/>
            <w:gridSpan w:val="16"/>
            <w:shd w:val="clear" w:color="auto" w:fill="auto"/>
            <w:tcMar>
              <w:left w:w="72" w:type="dxa"/>
              <w:right w:w="115" w:type="dxa"/>
            </w:tcMar>
          </w:tcPr>
          <w:p w:rsidR="00680CBF" w:rsidRDefault="00680CBF" w:rsidP="00680CBF">
            <w:pPr>
              <w:pStyle w:val="Heading2"/>
            </w:pPr>
            <w:r>
              <w:t>Graduate Courses</w:t>
            </w:r>
          </w:p>
        </w:tc>
      </w:tr>
      <w:tr w:rsidR="00680CBF" w:rsidTr="007E64E7">
        <w:tc>
          <w:tcPr>
            <w:tcW w:w="2621" w:type="dxa"/>
            <w:gridSpan w:val="13"/>
            <w:shd w:val="clear" w:color="auto" w:fill="auto"/>
            <w:tcMar>
              <w:left w:w="72" w:type="dxa"/>
              <w:right w:w="115" w:type="dxa"/>
            </w:tcMar>
          </w:tcPr>
          <w:p w:rsidR="00680CBF" w:rsidRDefault="00680CBF" w:rsidP="00680CBF">
            <w:r>
              <w:t>Spring 2014</w:t>
            </w:r>
          </w:p>
          <w:p w:rsidR="00680CBF" w:rsidRDefault="00680CBF" w:rsidP="00680CBF">
            <w:r>
              <w:t>Fall 2013</w:t>
            </w:r>
          </w:p>
        </w:tc>
        <w:tc>
          <w:tcPr>
            <w:tcW w:w="7356" w:type="dxa"/>
            <w:gridSpan w:val="3"/>
            <w:shd w:val="clear" w:color="auto" w:fill="auto"/>
          </w:tcPr>
          <w:p w:rsidR="00680CBF" w:rsidRDefault="00680CBF" w:rsidP="00680CBF">
            <w:r>
              <w:t>Assisted with EES 480/730 – Basin and Range Field Geology</w:t>
            </w:r>
          </w:p>
          <w:p w:rsidR="00680CBF" w:rsidRDefault="00680CBF" w:rsidP="00680CBF">
            <w:r>
              <w:t>Tectonics</w:t>
            </w:r>
          </w:p>
        </w:tc>
      </w:tr>
      <w:tr w:rsidR="00680CBF" w:rsidTr="007E64E7">
        <w:tc>
          <w:tcPr>
            <w:tcW w:w="2621" w:type="dxa"/>
            <w:gridSpan w:val="13"/>
            <w:shd w:val="clear" w:color="auto" w:fill="auto"/>
            <w:tcMar>
              <w:left w:w="72" w:type="dxa"/>
              <w:right w:w="115" w:type="dxa"/>
            </w:tcMar>
          </w:tcPr>
          <w:p w:rsidR="00680CBF" w:rsidRDefault="00680CBF" w:rsidP="00680CBF">
            <w:r>
              <w:t>Fall 2011</w:t>
            </w:r>
          </w:p>
        </w:tc>
        <w:tc>
          <w:tcPr>
            <w:tcW w:w="7356" w:type="dxa"/>
            <w:gridSpan w:val="3"/>
            <w:shd w:val="clear" w:color="auto" w:fill="auto"/>
          </w:tcPr>
          <w:p w:rsidR="00680CBF" w:rsidRDefault="00680CBF" w:rsidP="00680CBF">
            <w:r>
              <w:t>Advanced Topics in Geology: Earthquake Geology; Current Topics in Geology</w:t>
            </w:r>
          </w:p>
        </w:tc>
      </w:tr>
      <w:tr w:rsidR="00680CBF" w:rsidTr="007E64E7">
        <w:tc>
          <w:tcPr>
            <w:tcW w:w="9977" w:type="dxa"/>
            <w:gridSpan w:val="16"/>
            <w:shd w:val="clear" w:color="auto" w:fill="auto"/>
            <w:tcMar>
              <w:left w:w="72" w:type="dxa"/>
              <w:right w:w="115" w:type="dxa"/>
            </w:tcMar>
          </w:tcPr>
          <w:p w:rsidR="00680CBF" w:rsidRDefault="00680CBF" w:rsidP="00680CBF">
            <w:pPr>
              <w:pStyle w:val="Heading2"/>
            </w:pPr>
            <w:r>
              <w:t>Undergraduate Courses</w:t>
            </w:r>
          </w:p>
        </w:tc>
      </w:tr>
      <w:tr w:rsidR="00680CBF" w:rsidTr="007E64E7">
        <w:tc>
          <w:tcPr>
            <w:tcW w:w="2621" w:type="dxa"/>
            <w:gridSpan w:val="13"/>
            <w:shd w:val="clear" w:color="auto" w:fill="auto"/>
            <w:tcMar>
              <w:left w:w="72" w:type="dxa"/>
              <w:right w:w="115" w:type="dxa"/>
            </w:tcMar>
          </w:tcPr>
          <w:p w:rsidR="00680CBF" w:rsidRDefault="00680CBF" w:rsidP="00680CBF">
            <w:r>
              <w:t>Spring 2014</w:t>
            </w:r>
            <w:r w:rsidR="000B2BCB">
              <w:t xml:space="preserve">  and 2015</w:t>
            </w:r>
          </w:p>
        </w:tc>
        <w:tc>
          <w:tcPr>
            <w:tcW w:w="7356" w:type="dxa"/>
            <w:gridSpan w:val="3"/>
            <w:shd w:val="clear" w:color="auto" w:fill="auto"/>
          </w:tcPr>
          <w:p w:rsidR="00680CBF" w:rsidRDefault="00680CBF" w:rsidP="00680CBF">
            <w:r>
              <w:t>Fundamentals of Geology II (co-t</w:t>
            </w:r>
            <w:r w:rsidR="000B2BCB">
              <w:t xml:space="preserve">aught with Dr. Kent </w:t>
            </w:r>
            <w:proofErr w:type="spellStart"/>
            <w:r w:rsidR="000B2BCB">
              <w:t>Ratajeski</w:t>
            </w:r>
            <w:proofErr w:type="spellEnd"/>
            <w:r w:rsidR="000B2BCB">
              <w:t>)</w:t>
            </w:r>
          </w:p>
        </w:tc>
      </w:tr>
      <w:tr w:rsidR="00680CBF" w:rsidTr="007E64E7">
        <w:tc>
          <w:tcPr>
            <w:tcW w:w="2621" w:type="dxa"/>
            <w:gridSpan w:val="13"/>
            <w:shd w:val="clear" w:color="auto" w:fill="auto"/>
            <w:tcMar>
              <w:left w:w="72" w:type="dxa"/>
              <w:right w:w="115" w:type="dxa"/>
            </w:tcMar>
          </w:tcPr>
          <w:p w:rsidR="00680CBF" w:rsidRDefault="00680CBF" w:rsidP="000B2BCB">
            <w:r>
              <w:t>Spring 2012 - 201</w:t>
            </w:r>
            <w:r w:rsidR="000B2BCB">
              <w:t>5</w:t>
            </w:r>
          </w:p>
        </w:tc>
        <w:tc>
          <w:tcPr>
            <w:tcW w:w="7356" w:type="dxa"/>
            <w:gridSpan w:val="3"/>
            <w:shd w:val="clear" w:color="auto" w:fill="auto"/>
          </w:tcPr>
          <w:p w:rsidR="00680CBF" w:rsidRDefault="00680CBF" w:rsidP="00680CBF">
            <w:r>
              <w:t>Structural Geology</w:t>
            </w:r>
          </w:p>
        </w:tc>
      </w:tr>
      <w:tr w:rsidR="00680CBF" w:rsidTr="007E64E7">
        <w:tc>
          <w:tcPr>
            <w:tcW w:w="2621" w:type="dxa"/>
            <w:gridSpan w:val="13"/>
            <w:shd w:val="clear" w:color="auto" w:fill="auto"/>
            <w:tcMar>
              <w:left w:w="72" w:type="dxa"/>
              <w:right w:w="115" w:type="dxa"/>
            </w:tcMar>
          </w:tcPr>
          <w:p w:rsidR="00680CBF" w:rsidRDefault="00680CBF" w:rsidP="00680CBF">
            <w:r>
              <w:lastRenderedPageBreak/>
              <w:t>Spring 2013</w:t>
            </w:r>
          </w:p>
        </w:tc>
        <w:tc>
          <w:tcPr>
            <w:tcW w:w="7356" w:type="dxa"/>
            <w:gridSpan w:val="3"/>
            <w:shd w:val="clear" w:color="auto" w:fill="auto"/>
          </w:tcPr>
          <w:p w:rsidR="00680CBF" w:rsidRDefault="00680CBF" w:rsidP="00680CBF">
            <w:r>
              <w:t>Earthquakes and Volcanoes</w:t>
            </w:r>
          </w:p>
        </w:tc>
      </w:tr>
      <w:tr w:rsidR="00680CBF" w:rsidTr="007E64E7">
        <w:tc>
          <w:tcPr>
            <w:tcW w:w="2621" w:type="dxa"/>
            <w:gridSpan w:val="13"/>
            <w:shd w:val="clear" w:color="auto" w:fill="auto"/>
            <w:tcMar>
              <w:left w:w="72" w:type="dxa"/>
              <w:right w:w="115" w:type="dxa"/>
            </w:tcMar>
          </w:tcPr>
          <w:p w:rsidR="00680CBF" w:rsidRDefault="00680CBF" w:rsidP="00680CBF">
            <w:r>
              <w:t>Fall 2011</w:t>
            </w:r>
          </w:p>
        </w:tc>
        <w:tc>
          <w:tcPr>
            <w:tcW w:w="7356" w:type="dxa"/>
            <w:gridSpan w:val="3"/>
            <w:shd w:val="clear" w:color="auto" w:fill="auto"/>
          </w:tcPr>
          <w:p w:rsidR="00680CBF" w:rsidRDefault="00680CBF" w:rsidP="00680CBF">
            <w:r>
              <w:t>Tectonics (cross-listed as Earthquake Geology)</w:t>
            </w:r>
          </w:p>
        </w:tc>
      </w:tr>
      <w:tr w:rsidR="00680CBF" w:rsidTr="007E64E7">
        <w:tc>
          <w:tcPr>
            <w:tcW w:w="9977" w:type="dxa"/>
            <w:gridSpan w:val="16"/>
            <w:shd w:val="clear" w:color="auto" w:fill="auto"/>
            <w:tcMar>
              <w:left w:w="72" w:type="dxa"/>
              <w:right w:w="115" w:type="dxa"/>
            </w:tcMar>
          </w:tcPr>
          <w:p w:rsidR="00680CBF" w:rsidRDefault="00680CBF" w:rsidP="00680CBF">
            <w:pPr>
              <w:pStyle w:val="Heading2"/>
            </w:pPr>
            <w:r>
              <w:t>Labs taught during graduate school</w:t>
            </w:r>
          </w:p>
        </w:tc>
      </w:tr>
      <w:tr w:rsidR="00680CBF" w:rsidTr="007E64E7">
        <w:tc>
          <w:tcPr>
            <w:tcW w:w="1739" w:type="dxa"/>
            <w:gridSpan w:val="10"/>
            <w:shd w:val="clear" w:color="auto" w:fill="auto"/>
            <w:tcMar>
              <w:left w:w="72" w:type="dxa"/>
              <w:right w:w="115" w:type="dxa"/>
            </w:tcMar>
          </w:tcPr>
          <w:p w:rsidR="00680CBF" w:rsidRDefault="00680CBF" w:rsidP="00680CBF">
            <w:pPr>
              <w:snapToGrid w:val="0"/>
              <w:spacing w:after="0" w:line="100" w:lineRule="atLeast"/>
              <w:rPr>
                <w:i/>
                <w:sz w:val="2"/>
                <w:szCs w:val="2"/>
                <w:u w:val="single"/>
              </w:rPr>
            </w:pPr>
          </w:p>
          <w:p w:rsidR="00680CBF" w:rsidRDefault="00680CBF" w:rsidP="00680CBF">
            <w:pPr>
              <w:spacing w:after="0" w:line="100" w:lineRule="atLeast"/>
            </w:pPr>
            <w:r>
              <w:t xml:space="preserve">2004–09 </w:t>
            </w:r>
          </w:p>
        </w:tc>
        <w:tc>
          <w:tcPr>
            <w:tcW w:w="8238" w:type="dxa"/>
            <w:gridSpan w:val="6"/>
            <w:shd w:val="clear" w:color="auto" w:fill="auto"/>
          </w:tcPr>
          <w:p w:rsidR="00680CBF" w:rsidRPr="00E162B2" w:rsidRDefault="00680CBF" w:rsidP="00680CBF">
            <w:pPr>
              <w:rPr>
                <w:rStyle w:val="Strong"/>
              </w:rPr>
            </w:pPr>
            <w:r w:rsidRPr="00E162B2">
              <w:rPr>
                <w:rStyle w:val="Strong"/>
              </w:rPr>
              <w:t>Graduate Teaching Fellow, Department of Geological Sciences, University of Oregon</w:t>
            </w:r>
          </w:p>
        </w:tc>
      </w:tr>
      <w:tr w:rsidR="00680CBF" w:rsidTr="007E64E7">
        <w:trPr>
          <w:trHeight w:val="234"/>
        </w:trPr>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proofErr w:type="spellStart"/>
            <w:r>
              <w:t>Neotectonics</w:t>
            </w:r>
            <w:proofErr w:type="spellEnd"/>
            <w:r>
              <w:t xml:space="preserve"> and Quaternary Geology (twice)</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Field Methods</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 xml:space="preserve">Field Geology (six-week Summer Field Camp, Central Oregon and Montana) </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Earth Resources and the Environment</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Environmental Geology and Landscape Development</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Pr="00A05790" w:rsidRDefault="00680CBF" w:rsidP="00680CBF">
            <w:r>
              <w:t>Earth Materials</w:t>
            </w:r>
          </w:p>
        </w:tc>
      </w:tr>
      <w:tr w:rsidR="00680CBF" w:rsidTr="007E64E7">
        <w:tc>
          <w:tcPr>
            <w:tcW w:w="1739" w:type="dxa"/>
            <w:gridSpan w:val="10"/>
            <w:shd w:val="clear" w:color="auto" w:fill="auto"/>
            <w:tcMar>
              <w:left w:w="72" w:type="dxa"/>
              <w:right w:w="115" w:type="dxa"/>
            </w:tcMar>
          </w:tcPr>
          <w:p w:rsidR="00680CBF" w:rsidRDefault="00680CBF" w:rsidP="00680CBF">
            <w:pPr>
              <w:snapToGrid w:val="0"/>
              <w:spacing w:after="0" w:line="100" w:lineRule="atLeast"/>
            </w:pPr>
            <w:r>
              <w:t>2001-04</w:t>
            </w:r>
          </w:p>
        </w:tc>
        <w:tc>
          <w:tcPr>
            <w:tcW w:w="8238" w:type="dxa"/>
            <w:gridSpan w:val="6"/>
            <w:shd w:val="clear" w:color="auto" w:fill="auto"/>
          </w:tcPr>
          <w:p w:rsidR="00680CBF" w:rsidRPr="00E162B2" w:rsidRDefault="00680CBF" w:rsidP="00680CBF">
            <w:pPr>
              <w:rPr>
                <w:rStyle w:val="Strong"/>
              </w:rPr>
            </w:pPr>
            <w:r w:rsidRPr="00E162B2">
              <w:rPr>
                <w:rStyle w:val="Strong"/>
              </w:rPr>
              <w:t>Teaching Assistant, Department of Geology, University of Alaska Fairbanks</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Dynamic Earth (5 sections)</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proofErr w:type="spellStart"/>
            <w:r>
              <w:t>Paleobiology</w:t>
            </w:r>
            <w:proofErr w:type="spellEnd"/>
            <w:r>
              <w:t xml:space="preserve"> and Paleontology</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Structural Geology</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Field and Computer Methods in the Geosciences</w:t>
            </w:r>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proofErr w:type="spellStart"/>
            <w:r>
              <w:t>Photogeology</w:t>
            </w:r>
            <w:proofErr w:type="spellEnd"/>
          </w:p>
        </w:tc>
      </w:tr>
      <w:tr w:rsidR="00680CBF" w:rsidTr="007E64E7">
        <w:tc>
          <w:tcPr>
            <w:tcW w:w="2252" w:type="dxa"/>
            <w:gridSpan w:val="12"/>
            <w:shd w:val="clear" w:color="auto" w:fill="auto"/>
            <w:tcMar>
              <w:left w:w="72" w:type="dxa"/>
              <w:right w:w="115" w:type="dxa"/>
            </w:tcMar>
          </w:tcPr>
          <w:p w:rsidR="00680CBF" w:rsidRDefault="00680CBF" w:rsidP="00680CBF">
            <w:pPr>
              <w:snapToGrid w:val="0"/>
              <w:spacing w:after="0" w:line="100" w:lineRule="atLeast"/>
              <w:jc w:val="right"/>
            </w:pPr>
          </w:p>
        </w:tc>
        <w:tc>
          <w:tcPr>
            <w:tcW w:w="7725" w:type="dxa"/>
            <w:gridSpan w:val="4"/>
            <w:shd w:val="clear" w:color="auto" w:fill="auto"/>
          </w:tcPr>
          <w:p w:rsidR="00680CBF" w:rsidRDefault="00680CBF" w:rsidP="00680CBF">
            <w:r>
              <w:t xml:space="preserve">Field Methods in Geology (six-week Summer Field Camp, Denali National Park and </w:t>
            </w:r>
            <w:proofErr w:type="spellStart"/>
            <w:r>
              <w:t>Talkeetna</w:t>
            </w:r>
            <w:proofErr w:type="spellEnd"/>
            <w:r>
              <w:t xml:space="preserve"> Mountains, Alaska)</w:t>
            </w:r>
          </w:p>
        </w:tc>
      </w:tr>
      <w:tr w:rsidR="00680CBF" w:rsidTr="007E64E7">
        <w:trPr>
          <w:trHeight w:val="570"/>
        </w:trPr>
        <w:tc>
          <w:tcPr>
            <w:tcW w:w="9977" w:type="dxa"/>
            <w:gridSpan w:val="16"/>
            <w:shd w:val="clear" w:color="auto" w:fill="auto"/>
            <w:vAlign w:val="center"/>
          </w:tcPr>
          <w:p w:rsidR="00680CBF" w:rsidRDefault="00680CBF" w:rsidP="00680CBF">
            <w:pPr>
              <w:pStyle w:val="Heading1"/>
            </w:pPr>
            <w:r>
              <w:t>STUDENT MENTORING</w:t>
            </w:r>
          </w:p>
        </w:tc>
      </w:tr>
      <w:tr w:rsidR="00680CBF" w:rsidTr="007E64E7">
        <w:trPr>
          <w:trHeight w:val="243"/>
        </w:trPr>
        <w:tc>
          <w:tcPr>
            <w:tcW w:w="9977" w:type="dxa"/>
            <w:gridSpan w:val="16"/>
            <w:shd w:val="clear" w:color="auto" w:fill="auto"/>
          </w:tcPr>
          <w:p w:rsidR="00680CBF" w:rsidRDefault="00680CBF" w:rsidP="00680CBF">
            <w:pPr>
              <w:pStyle w:val="Heading2"/>
            </w:pPr>
            <w:r>
              <w:t>Graduate Student Advising</w:t>
            </w:r>
          </w:p>
        </w:tc>
      </w:tr>
      <w:tr w:rsidR="00680CBF" w:rsidTr="007E64E7">
        <w:trPr>
          <w:trHeight w:val="243"/>
        </w:trPr>
        <w:tc>
          <w:tcPr>
            <w:tcW w:w="1055" w:type="dxa"/>
            <w:gridSpan w:val="3"/>
            <w:shd w:val="clear" w:color="auto" w:fill="auto"/>
          </w:tcPr>
          <w:p w:rsidR="00680CBF" w:rsidRDefault="00680CBF" w:rsidP="00680CBF"/>
          <w:p w:rsidR="00680CBF" w:rsidRDefault="00680CBF" w:rsidP="00680CBF"/>
          <w:p w:rsidR="00680CBF" w:rsidRPr="00EF2261" w:rsidRDefault="00680CBF" w:rsidP="00680CBF"/>
        </w:tc>
        <w:tc>
          <w:tcPr>
            <w:tcW w:w="8922" w:type="dxa"/>
            <w:gridSpan w:val="13"/>
            <w:shd w:val="clear" w:color="auto" w:fill="auto"/>
          </w:tcPr>
          <w:p w:rsidR="00680CBF" w:rsidRDefault="00680CBF" w:rsidP="00680CBF">
            <w:r>
              <w:t xml:space="preserve">Anne </w:t>
            </w:r>
            <w:proofErr w:type="spellStart"/>
            <w:r>
              <w:t>Fendick</w:t>
            </w:r>
            <w:proofErr w:type="spellEnd"/>
            <w:r>
              <w:t xml:space="preserve">, M.S. student </w:t>
            </w:r>
            <w:r w:rsidRPr="00F1589F">
              <w:rPr>
                <w:i/>
              </w:rPr>
              <w:t>(expected completion Spring 2016)</w:t>
            </w:r>
          </w:p>
          <w:p w:rsidR="00680CBF" w:rsidRDefault="00680CBF" w:rsidP="00680CBF">
            <w:proofErr w:type="spellStart"/>
            <w:r>
              <w:t>Kade</w:t>
            </w:r>
            <w:proofErr w:type="spellEnd"/>
            <w:r>
              <w:t xml:space="preserve"> Carlson, M.S. student </w:t>
            </w:r>
            <w:r w:rsidRPr="00F1589F">
              <w:rPr>
                <w:i/>
              </w:rPr>
              <w:t>(expected completion Spring 2016)</w:t>
            </w:r>
          </w:p>
          <w:p w:rsidR="00680CBF" w:rsidRDefault="00680CBF" w:rsidP="00680CBF">
            <w:pPr>
              <w:rPr>
                <w:i/>
              </w:rPr>
            </w:pPr>
            <w:r>
              <w:t>Corey Burkett, M.S. student – graduated December 2014</w:t>
            </w:r>
          </w:p>
          <w:p w:rsidR="00680CBF" w:rsidRPr="00EF2261" w:rsidRDefault="00680CBF" w:rsidP="00680CBF">
            <w:r>
              <w:t xml:space="preserve">Ann </w:t>
            </w:r>
            <w:proofErr w:type="spellStart"/>
            <w:r>
              <w:t>Hislop</w:t>
            </w:r>
            <w:proofErr w:type="spellEnd"/>
            <w:r>
              <w:t xml:space="preserve">, Ph.D. student </w:t>
            </w:r>
            <w:r w:rsidRPr="00EF2261">
              <w:rPr>
                <w:i/>
              </w:rPr>
              <w:t>(co-advised; expected completion 2017)</w:t>
            </w:r>
          </w:p>
          <w:p w:rsidR="00680CBF" w:rsidRDefault="00680CBF" w:rsidP="00680CBF">
            <w:r>
              <w:t>Laurel Walker, M.S. student - graduated May 2014</w:t>
            </w:r>
          </w:p>
        </w:tc>
      </w:tr>
      <w:tr w:rsidR="00680CBF" w:rsidTr="007E64E7">
        <w:trPr>
          <w:trHeight w:val="243"/>
        </w:trPr>
        <w:tc>
          <w:tcPr>
            <w:tcW w:w="1055" w:type="dxa"/>
            <w:gridSpan w:val="3"/>
            <w:shd w:val="clear" w:color="auto" w:fill="auto"/>
          </w:tcPr>
          <w:p w:rsidR="00680CBF" w:rsidRDefault="00680CBF" w:rsidP="00680CBF"/>
        </w:tc>
        <w:tc>
          <w:tcPr>
            <w:tcW w:w="8922" w:type="dxa"/>
            <w:gridSpan w:val="13"/>
            <w:shd w:val="clear" w:color="auto" w:fill="auto"/>
          </w:tcPr>
          <w:p w:rsidR="00680CBF" w:rsidRDefault="00680CBF" w:rsidP="00680CBF">
            <w:r>
              <w:t xml:space="preserve">Sara </w:t>
            </w:r>
            <w:proofErr w:type="spellStart"/>
            <w:r>
              <w:t>Federschmidt</w:t>
            </w:r>
            <w:proofErr w:type="spellEnd"/>
            <w:r>
              <w:t xml:space="preserve">, M.S. student </w:t>
            </w:r>
            <w:r w:rsidRPr="001108BF">
              <w:t>- finished May 2014</w:t>
            </w:r>
          </w:p>
        </w:tc>
      </w:tr>
      <w:tr w:rsidR="00680CBF" w:rsidTr="007E64E7">
        <w:trPr>
          <w:trHeight w:val="243"/>
        </w:trPr>
        <w:tc>
          <w:tcPr>
            <w:tcW w:w="9977" w:type="dxa"/>
            <w:gridSpan w:val="16"/>
            <w:shd w:val="clear" w:color="auto" w:fill="auto"/>
          </w:tcPr>
          <w:p w:rsidR="00680CBF" w:rsidRDefault="00680CBF" w:rsidP="00680CBF">
            <w:pPr>
              <w:pStyle w:val="Heading2"/>
            </w:pPr>
            <w:r>
              <w:t>Graduate Student Committees</w:t>
            </w:r>
          </w:p>
        </w:tc>
      </w:tr>
      <w:tr w:rsidR="00680CBF" w:rsidTr="007E64E7">
        <w:trPr>
          <w:trHeight w:val="243"/>
        </w:trPr>
        <w:tc>
          <w:tcPr>
            <w:tcW w:w="1055" w:type="dxa"/>
            <w:gridSpan w:val="3"/>
            <w:shd w:val="clear" w:color="auto" w:fill="auto"/>
          </w:tcPr>
          <w:p w:rsidR="00680CBF" w:rsidRDefault="00680CBF" w:rsidP="00680CBF"/>
        </w:tc>
        <w:tc>
          <w:tcPr>
            <w:tcW w:w="8922" w:type="dxa"/>
            <w:gridSpan w:val="13"/>
            <w:shd w:val="clear" w:color="auto" w:fill="auto"/>
          </w:tcPr>
          <w:p w:rsidR="00680CBF" w:rsidRDefault="00680CBF" w:rsidP="00680CBF">
            <w:r>
              <w:t xml:space="preserve">Wei </w:t>
            </w:r>
            <w:proofErr w:type="spellStart"/>
            <w:r>
              <w:t>Ji</w:t>
            </w:r>
            <w:proofErr w:type="spellEnd"/>
            <w:r>
              <w:t>, M.S. student</w:t>
            </w:r>
          </w:p>
          <w:p w:rsidR="00680CBF" w:rsidRDefault="00680CBF" w:rsidP="00680CBF">
            <w:r>
              <w:t xml:space="preserve">James </w:t>
            </w:r>
            <w:proofErr w:type="spellStart"/>
            <w:r>
              <w:t>McCulla</w:t>
            </w:r>
            <w:proofErr w:type="spellEnd"/>
            <w:r>
              <w:t>, M.S. student</w:t>
            </w:r>
          </w:p>
          <w:p w:rsidR="00680CBF" w:rsidRDefault="00680CBF" w:rsidP="00680CBF">
            <w:r>
              <w:t>Leah Newman, M.S. student</w:t>
            </w:r>
          </w:p>
          <w:p w:rsidR="00680CBF" w:rsidRDefault="00680CBF" w:rsidP="00680CBF">
            <w:r>
              <w:t>Emma Larkin, M.S. student</w:t>
            </w:r>
          </w:p>
          <w:p w:rsidR="00680CBF" w:rsidRDefault="00680CBF" w:rsidP="00680CBF">
            <w:r>
              <w:t xml:space="preserve">Clayton </w:t>
            </w:r>
            <w:proofErr w:type="spellStart"/>
            <w:r>
              <w:t>Brengman</w:t>
            </w:r>
            <w:proofErr w:type="spellEnd"/>
            <w:r>
              <w:t>, M.S. student – graduated Summer 2014</w:t>
            </w:r>
          </w:p>
          <w:p w:rsidR="00680CBF" w:rsidRDefault="00680CBF" w:rsidP="00680CBF">
            <w:r>
              <w:t>Lucas Rohrer, M.S. student</w:t>
            </w:r>
          </w:p>
          <w:p w:rsidR="00680CBF" w:rsidRDefault="00680CBF" w:rsidP="00680CBF">
            <w:r>
              <w:t>Dan Spaulding, M.S. student – graduated Spring 2014</w:t>
            </w:r>
          </w:p>
          <w:p w:rsidR="00680CBF" w:rsidRDefault="00680CBF" w:rsidP="00680CBF">
            <w:r>
              <w:t>Stephen Prosser, M.S. student</w:t>
            </w:r>
          </w:p>
        </w:tc>
      </w:tr>
      <w:tr w:rsidR="00680CBF" w:rsidTr="007E64E7">
        <w:trPr>
          <w:trHeight w:val="243"/>
        </w:trPr>
        <w:tc>
          <w:tcPr>
            <w:tcW w:w="1055" w:type="dxa"/>
            <w:gridSpan w:val="3"/>
            <w:shd w:val="clear" w:color="auto" w:fill="auto"/>
          </w:tcPr>
          <w:p w:rsidR="00680CBF" w:rsidRDefault="00680CBF" w:rsidP="00680CBF"/>
        </w:tc>
        <w:tc>
          <w:tcPr>
            <w:tcW w:w="8922" w:type="dxa"/>
            <w:gridSpan w:val="13"/>
            <w:shd w:val="clear" w:color="auto" w:fill="auto"/>
          </w:tcPr>
          <w:p w:rsidR="00680CBF" w:rsidRDefault="00680CBF" w:rsidP="00680CBF">
            <w:r>
              <w:t>Phillip Wolfe, M.S. student – graduated Spring 2014</w:t>
            </w:r>
          </w:p>
        </w:tc>
      </w:tr>
      <w:tr w:rsidR="00680CBF" w:rsidTr="007E64E7">
        <w:trPr>
          <w:trHeight w:val="243"/>
        </w:trPr>
        <w:tc>
          <w:tcPr>
            <w:tcW w:w="1055" w:type="dxa"/>
            <w:gridSpan w:val="3"/>
            <w:shd w:val="clear" w:color="auto" w:fill="auto"/>
          </w:tcPr>
          <w:p w:rsidR="00680CBF" w:rsidRDefault="00680CBF" w:rsidP="00680CBF"/>
        </w:tc>
        <w:tc>
          <w:tcPr>
            <w:tcW w:w="8922" w:type="dxa"/>
            <w:gridSpan w:val="13"/>
            <w:shd w:val="clear" w:color="auto" w:fill="auto"/>
          </w:tcPr>
          <w:p w:rsidR="00680CBF" w:rsidRDefault="00680CBF" w:rsidP="00680CBF">
            <w:r>
              <w:t xml:space="preserve">Gabriel </w:t>
            </w:r>
            <w:proofErr w:type="spellStart"/>
            <w:r>
              <w:t>RiCharde</w:t>
            </w:r>
            <w:proofErr w:type="spellEnd"/>
            <w:r>
              <w:t>, M.S. student – graduated Fall 2012</w:t>
            </w:r>
          </w:p>
        </w:tc>
      </w:tr>
      <w:tr w:rsidR="00680CBF" w:rsidTr="007E64E7">
        <w:trPr>
          <w:trHeight w:val="243"/>
        </w:trPr>
        <w:tc>
          <w:tcPr>
            <w:tcW w:w="1055" w:type="dxa"/>
            <w:gridSpan w:val="3"/>
            <w:shd w:val="clear" w:color="auto" w:fill="auto"/>
          </w:tcPr>
          <w:p w:rsidR="00680CBF" w:rsidRDefault="00680CBF" w:rsidP="00680CBF"/>
        </w:tc>
        <w:tc>
          <w:tcPr>
            <w:tcW w:w="8922" w:type="dxa"/>
            <w:gridSpan w:val="13"/>
            <w:shd w:val="clear" w:color="auto" w:fill="auto"/>
          </w:tcPr>
          <w:p w:rsidR="00680CBF" w:rsidRDefault="00680CBF" w:rsidP="00680CBF">
            <w:r>
              <w:t xml:space="preserve">Susan </w:t>
            </w:r>
            <w:proofErr w:type="spellStart"/>
            <w:r>
              <w:t>Lieb</w:t>
            </w:r>
            <w:proofErr w:type="spellEnd"/>
            <w:r>
              <w:t>, M.S. student – graduated Fall 2012</w:t>
            </w:r>
          </w:p>
        </w:tc>
      </w:tr>
      <w:tr w:rsidR="00680CBF" w:rsidTr="007E64E7">
        <w:trPr>
          <w:trHeight w:val="243"/>
        </w:trPr>
        <w:tc>
          <w:tcPr>
            <w:tcW w:w="9977" w:type="dxa"/>
            <w:gridSpan w:val="16"/>
            <w:shd w:val="clear" w:color="auto" w:fill="auto"/>
          </w:tcPr>
          <w:p w:rsidR="00680CBF" w:rsidRDefault="00680CBF" w:rsidP="00680CBF">
            <w:pPr>
              <w:pStyle w:val="Heading2"/>
            </w:pPr>
            <w:r>
              <w:lastRenderedPageBreak/>
              <w:t>External Graduate Student Committees</w:t>
            </w:r>
          </w:p>
        </w:tc>
      </w:tr>
      <w:tr w:rsidR="00680CBF" w:rsidTr="007E64E7">
        <w:trPr>
          <w:trHeight w:val="243"/>
        </w:trPr>
        <w:tc>
          <w:tcPr>
            <w:tcW w:w="9977" w:type="dxa"/>
            <w:gridSpan w:val="16"/>
            <w:shd w:val="clear" w:color="auto" w:fill="auto"/>
          </w:tcPr>
          <w:tbl>
            <w:tblPr>
              <w:tblW w:w="9645" w:type="dxa"/>
              <w:tblInd w:w="102" w:type="dxa"/>
              <w:tblCellMar>
                <w:left w:w="115" w:type="dxa"/>
                <w:right w:w="115" w:type="dxa"/>
              </w:tblCellMar>
              <w:tblLook w:val="0000" w:firstRow="0" w:lastRow="0" w:firstColumn="0" w:lastColumn="0" w:noHBand="0" w:noVBand="0"/>
            </w:tblPr>
            <w:tblGrid>
              <w:gridCol w:w="841"/>
              <w:gridCol w:w="8804"/>
            </w:tblGrid>
            <w:tr w:rsidR="00680CBF" w:rsidTr="009168CE">
              <w:trPr>
                <w:trHeight w:val="243"/>
              </w:trPr>
              <w:tc>
                <w:tcPr>
                  <w:tcW w:w="841" w:type="dxa"/>
                  <w:shd w:val="clear" w:color="auto" w:fill="auto"/>
                </w:tcPr>
                <w:p w:rsidR="00680CBF" w:rsidRDefault="00680CBF" w:rsidP="00680CBF"/>
              </w:tc>
              <w:tc>
                <w:tcPr>
                  <w:tcW w:w="8804" w:type="dxa"/>
                  <w:shd w:val="clear" w:color="auto" w:fill="auto"/>
                </w:tcPr>
                <w:p w:rsidR="00680CBF" w:rsidRDefault="00680CBF" w:rsidP="00680CBF">
                  <w:r>
                    <w:t xml:space="preserve">Michael Hopkins, Ph.D. student at Tulane University </w:t>
                  </w:r>
                  <w:r w:rsidRPr="009168CE">
                    <w:rPr>
                      <w:i/>
                    </w:rPr>
                    <w:t>(expected completion Fall 2015)</w:t>
                  </w:r>
                </w:p>
              </w:tc>
            </w:tr>
          </w:tbl>
          <w:p w:rsidR="00680CBF" w:rsidRDefault="00680CBF" w:rsidP="00680CBF">
            <w:pPr>
              <w:pStyle w:val="Heading2"/>
            </w:pPr>
          </w:p>
        </w:tc>
      </w:tr>
      <w:tr w:rsidR="00680CBF" w:rsidTr="007E64E7">
        <w:trPr>
          <w:trHeight w:val="243"/>
        </w:trPr>
        <w:tc>
          <w:tcPr>
            <w:tcW w:w="9977" w:type="dxa"/>
            <w:gridSpan w:val="16"/>
            <w:shd w:val="clear" w:color="auto" w:fill="auto"/>
          </w:tcPr>
          <w:p w:rsidR="00680CBF" w:rsidRDefault="00680CBF" w:rsidP="00680CBF">
            <w:pPr>
              <w:pStyle w:val="Heading2"/>
            </w:pPr>
            <w:r>
              <w:t>Undergraduate Student Research Mentorship</w:t>
            </w:r>
          </w:p>
        </w:tc>
      </w:tr>
      <w:tr w:rsidR="00680CBF" w:rsidTr="007E64E7">
        <w:trPr>
          <w:trHeight w:val="243"/>
        </w:trPr>
        <w:tc>
          <w:tcPr>
            <w:tcW w:w="1055" w:type="dxa"/>
            <w:gridSpan w:val="3"/>
            <w:shd w:val="clear" w:color="auto" w:fill="auto"/>
          </w:tcPr>
          <w:p w:rsidR="00680CBF" w:rsidRDefault="00680CBF" w:rsidP="00680CBF"/>
        </w:tc>
        <w:tc>
          <w:tcPr>
            <w:tcW w:w="8922" w:type="dxa"/>
            <w:gridSpan w:val="13"/>
            <w:shd w:val="clear" w:color="auto" w:fill="auto"/>
          </w:tcPr>
          <w:p w:rsidR="00281152" w:rsidRPr="00D73E6F" w:rsidRDefault="00281152" w:rsidP="00281152">
            <w:pPr>
              <w:rPr>
                <w:i/>
              </w:rPr>
            </w:pPr>
            <w:r>
              <w:t xml:space="preserve">Sean Rohrer, B.S. student </w:t>
            </w:r>
            <w:r>
              <w:rPr>
                <w:i/>
              </w:rPr>
              <w:t>(10/2014 to present; cosmogenic nuclides; measuring tectonic strain accumulation from historical air photos using photo-based 3D reconstructions)</w:t>
            </w:r>
          </w:p>
          <w:p w:rsidR="00281152" w:rsidRDefault="00281152" w:rsidP="00281152">
            <w:pPr>
              <w:rPr>
                <w:i/>
              </w:rPr>
            </w:pPr>
            <w:r>
              <w:t xml:space="preserve">Michael </w:t>
            </w:r>
            <w:proofErr w:type="spellStart"/>
            <w:r>
              <w:t>Priddy</w:t>
            </w:r>
            <w:proofErr w:type="spellEnd"/>
            <w:r>
              <w:t xml:space="preserve">, B.S. student </w:t>
            </w:r>
            <w:r w:rsidRPr="00F1589F">
              <w:rPr>
                <w:i/>
              </w:rPr>
              <w:t>(05/2014 to present; active deformation</w:t>
            </w:r>
            <w:r>
              <w:t xml:space="preserve"> </w:t>
            </w:r>
            <w:r w:rsidRPr="00F1589F">
              <w:rPr>
                <w:i/>
              </w:rPr>
              <w:t>in Denali NP</w:t>
            </w:r>
            <w:r>
              <w:rPr>
                <w:i/>
              </w:rPr>
              <w:t>&amp;</w:t>
            </w:r>
            <w:r w:rsidRPr="00F1589F">
              <w:rPr>
                <w:i/>
              </w:rPr>
              <w:t>P)</w:t>
            </w:r>
          </w:p>
          <w:p w:rsidR="00281152" w:rsidRDefault="00281152" w:rsidP="00281152">
            <w:r>
              <w:t xml:space="preserve">Joseph Lucas, B.S. student </w:t>
            </w:r>
            <w:r w:rsidRPr="00F1589F">
              <w:rPr>
                <w:i/>
              </w:rPr>
              <w:t xml:space="preserve">(01/2014 to </w:t>
            </w:r>
            <w:r>
              <w:rPr>
                <w:i/>
              </w:rPr>
              <w:t>7/2014</w:t>
            </w:r>
            <w:r w:rsidRPr="00F1589F">
              <w:rPr>
                <w:i/>
              </w:rPr>
              <w:t xml:space="preserve">; GIS; </w:t>
            </w:r>
            <w:proofErr w:type="spellStart"/>
            <w:r w:rsidRPr="00F1589F">
              <w:rPr>
                <w:i/>
              </w:rPr>
              <w:t>paleoseismology</w:t>
            </w:r>
            <w:proofErr w:type="spellEnd"/>
            <w:r w:rsidRPr="00F1589F">
              <w:rPr>
                <w:i/>
              </w:rPr>
              <w:t xml:space="preserve"> on SAF)</w:t>
            </w:r>
          </w:p>
          <w:p w:rsidR="00680CBF" w:rsidRDefault="00680CBF" w:rsidP="00680CBF">
            <w:r>
              <w:t xml:space="preserve">Joshua </w:t>
            </w:r>
            <w:proofErr w:type="spellStart"/>
            <w:r>
              <w:t>DeVore</w:t>
            </w:r>
            <w:proofErr w:type="spellEnd"/>
            <w:r>
              <w:t xml:space="preserve">, B.S. student </w:t>
            </w:r>
            <w:r w:rsidRPr="00F1589F">
              <w:rPr>
                <w:i/>
              </w:rPr>
              <w:t>(</w:t>
            </w:r>
            <w:proofErr w:type="spellStart"/>
            <w:r>
              <w:rPr>
                <w:i/>
              </w:rPr>
              <w:t>paleoseismology</w:t>
            </w:r>
            <w:proofErr w:type="spellEnd"/>
            <w:r>
              <w:rPr>
                <w:i/>
              </w:rPr>
              <w:t xml:space="preserve"> and Quaternary mapping in Alaska Range; </w:t>
            </w:r>
            <w:r w:rsidRPr="00F1589F">
              <w:rPr>
                <w:i/>
              </w:rPr>
              <w:t>graduated Dec. 2013)</w:t>
            </w:r>
          </w:p>
          <w:p w:rsidR="00680CBF" w:rsidRDefault="00680CBF" w:rsidP="00680CBF">
            <w:r>
              <w:t xml:space="preserve">Jennifer Whitney, B.S. student </w:t>
            </w:r>
            <w:r w:rsidRPr="00F1589F">
              <w:rPr>
                <w:i/>
              </w:rPr>
              <w:t>(</w:t>
            </w:r>
            <w:r>
              <w:rPr>
                <w:i/>
              </w:rPr>
              <w:t xml:space="preserve">cosmogenic dating in Alaska; </w:t>
            </w:r>
            <w:r w:rsidRPr="00F1589F">
              <w:rPr>
                <w:i/>
              </w:rPr>
              <w:t xml:space="preserve">left </w:t>
            </w:r>
            <w:r>
              <w:rPr>
                <w:i/>
              </w:rPr>
              <w:t xml:space="preserve">school </w:t>
            </w:r>
            <w:r w:rsidRPr="00F1589F">
              <w:rPr>
                <w:i/>
              </w:rPr>
              <w:t>for personal reasons Dec. 2013)</w:t>
            </w:r>
          </w:p>
          <w:p w:rsidR="00680CBF" w:rsidRDefault="00281152" w:rsidP="00281152">
            <w:r>
              <w:t xml:space="preserve">Patrick Taylor, B.S. student </w:t>
            </w:r>
            <w:r w:rsidRPr="00F1589F">
              <w:rPr>
                <w:i/>
              </w:rPr>
              <w:t>(</w:t>
            </w:r>
            <w:proofErr w:type="spellStart"/>
            <w:r>
              <w:rPr>
                <w:i/>
              </w:rPr>
              <w:t>paleoseismology</w:t>
            </w:r>
            <w:proofErr w:type="spellEnd"/>
            <w:r>
              <w:rPr>
                <w:i/>
              </w:rPr>
              <w:t xml:space="preserve"> of the Denali fault; </w:t>
            </w:r>
            <w:r w:rsidRPr="00F1589F">
              <w:rPr>
                <w:i/>
              </w:rPr>
              <w:t>graduated May 2013)</w:t>
            </w:r>
          </w:p>
        </w:tc>
      </w:tr>
      <w:tr w:rsidR="00680CBF" w:rsidTr="007E64E7">
        <w:trPr>
          <w:trHeight w:val="570"/>
        </w:trPr>
        <w:tc>
          <w:tcPr>
            <w:tcW w:w="9977" w:type="dxa"/>
            <w:gridSpan w:val="16"/>
            <w:shd w:val="clear" w:color="auto" w:fill="auto"/>
            <w:vAlign w:val="center"/>
          </w:tcPr>
          <w:p w:rsidR="00680CBF" w:rsidRDefault="00680CBF" w:rsidP="00680CBF">
            <w:pPr>
              <w:pStyle w:val="Heading1"/>
            </w:pPr>
            <w:r>
              <w:t>OTHER WORK EXPERIENCE</w:t>
            </w:r>
          </w:p>
        </w:tc>
      </w:tr>
      <w:tr w:rsidR="00680CBF" w:rsidTr="007E64E7">
        <w:trPr>
          <w:trHeight w:val="1683"/>
        </w:trPr>
        <w:tc>
          <w:tcPr>
            <w:tcW w:w="1542" w:type="dxa"/>
            <w:gridSpan w:val="7"/>
            <w:shd w:val="clear" w:color="auto" w:fill="auto"/>
            <w:tcMar>
              <w:left w:w="72" w:type="dxa"/>
              <w:right w:w="115" w:type="dxa"/>
            </w:tcMar>
          </w:tcPr>
          <w:p w:rsidR="00680CBF" w:rsidRDefault="00680CBF" w:rsidP="00680CBF">
            <w:r>
              <w:t>2007-09</w:t>
            </w:r>
          </w:p>
        </w:tc>
        <w:tc>
          <w:tcPr>
            <w:tcW w:w="8435" w:type="dxa"/>
            <w:gridSpan w:val="9"/>
            <w:shd w:val="clear" w:color="auto" w:fill="auto"/>
          </w:tcPr>
          <w:p w:rsidR="00680CBF" w:rsidRDefault="00680CBF" w:rsidP="00680CBF">
            <w:r w:rsidRPr="004E06F0">
              <w:rPr>
                <w:rStyle w:val="Strong"/>
              </w:rPr>
              <w:t>Engineering Geology Intern, Alaska Division of Geological and Geophysical Surveys,</w:t>
            </w:r>
            <w:r>
              <w:t xml:space="preserve"> Fairbanks, Alaska</w:t>
            </w:r>
          </w:p>
          <w:p w:rsidR="00680CBF" w:rsidRPr="002A4AD6" w:rsidRDefault="00680CBF" w:rsidP="00680CBF">
            <w:r>
              <w:t xml:space="preserve">Active faulting investigations crew, Alaska Highway proposed natural gas pipeline corridor project.  Duties entailed the identification and characterization of possible active faults through standard paleoseismic and neotectonic techniques, subsequent analysis/interpretation, and report preparation.  </w:t>
            </w:r>
          </w:p>
        </w:tc>
      </w:tr>
      <w:tr w:rsidR="00680CBF" w:rsidTr="007E64E7">
        <w:trPr>
          <w:trHeight w:val="891"/>
        </w:trPr>
        <w:tc>
          <w:tcPr>
            <w:tcW w:w="1542" w:type="dxa"/>
            <w:gridSpan w:val="7"/>
            <w:shd w:val="clear" w:color="auto" w:fill="auto"/>
            <w:tcMar>
              <w:left w:w="72" w:type="dxa"/>
              <w:right w:w="115" w:type="dxa"/>
            </w:tcMar>
          </w:tcPr>
          <w:p w:rsidR="00680CBF" w:rsidRDefault="00680CBF" w:rsidP="00680CBF">
            <w:r>
              <w:t>2008-09</w:t>
            </w:r>
          </w:p>
        </w:tc>
        <w:tc>
          <w:tcPr>
            <w:tcW w:w="8435" w:type="dxa"/>
            <w:gridSpan w:val="9"/>
            <w:shd w:val="clear" w:color="auto" w:fill="auto"/>
          </w:tcPr>
          <w:p w:rsidR="00680CBF" w:rsidRDefault="00680CBF" w:rsidP="00680CBF">
            <w:r w:rsidRPr="004E06F0">
              <w:rPr>
                <w:rStyle w:val="Strong"/>
              </w:rPr>
              <w:t>Student Support Technician, Michael Baker Jr., Inc.,</w:t>
            </w:r>
            <w:r>
              <w:rPr>
                <w:b/>
              </w:rPr>
              <w:t xml:space="preserve"> </w:t>
            </w:r>
            <w:r>
              <w:t>Anchorage, Alaska</w:t>
            </w:r>
          </w:p>
          <w:p w:rsidR="00680CBF" w:rsidRPr="00B226EC" w:rsidRDefault="00680CBF" w:rsidP="00680CBF">
            <w:r>
              <w:t xml:space="preserve">Geotechnical reconnaissance for potential earthquake hazards through the Alaska Range for a proposed natural gas pipeline route.  </w:t>
            </w:r>
          </w:p>
        </w:tc>
      </w:tr>
      <w:tr w:rsidR="00680CBF" w:rsidTr="007E64E7">
        <w:trPr>
          <w:trHeight w:val="369"/>
        </w:trPr>
        <w:tc>
          <w:tcPr>
            <w:tcW w:w="1542" w:type="dxa"/>
            <w:gridSpan w:val="7"/>
            <w:shd w:val="clear" w:color="auto" w:fill="auto"/>
            <w:tcMar>
              <w:left w:w="72" w:type="dxa"/>
              <w:right w:w="115" w:type="dxa"/>
            </w:tcMar>
          </w:tcPr>
          <w:p w:rsidR="00680CBF" w:rsidRDefault="00680CBF" w:rsidP="00680CBF">
            <w:r>
              <w:t>2004</w:t>
            </w:r>
          </w:p>
        </w:tc>
        <w:tc>
          <w:tcPr>
            <w:tcW w:w="8435" w:type="dxa"/>
            <w:gridSpan w:val="9"/>
            <w:shd w:val="clear" w:color="auto" w:fill="auto"/>
          </w:tcPr>
          <w:p w:rsidR="00680CBF" w:rsidRDefault="00680CBF" w:rsidP="00680CBF">
            <w:r w:rsidRPr="004E06F0">
              <w:rPr>
                <w:rStyle w:val="Strong"/>
              </w:rPr>
              <w:t>Engineering Geology Intern, Alaska Division of Geological and Geophysical Surveys</w:t>
            </w:r>
            <w:r>
              <w:t>, Fairbanks, Alaska</w:t>
            </w:r>
          </w:p>
          <w:p w:rsidR="00680CBF" w:rsidRDefault="00680CBF" w:rsidP="00680CBF">
            <w:r>
              <w:t xml:space="preserve">Denali, Totschunda, and Susitna Glacier Thrust fault paleoseismic and slip rate investigations field crew.  Collaboration with the USGS to investigate the recent paleoseismic history of the faults that ruptured in the 2002 Denali Fault earthquake.  The work involved hand-excavating, preparing, logging, and radiocarbon sampling of paleoseismic trenches in remote locations throughout the east-central Alaska Range.  </w:t>
            </w:r>
          </w:p>
        </w:tc>
      </w:tr>
      <w:tr w:rsidR="00680CBF" w:rsidTr="007E64E7">
        <w:trPr>
          <w:trHeight w:val="500"/>
        </w:trPr>
        <w:tc>
          <w:tcPr>
            <w:tcW w:w="9977" w:type="dxa"/>
            <w:gridSpan w:val="16"/>
            <w:shd w:val="clear" w:color="auto" w:fill="auto"/>
            <w:tcMar>
              <w:left w:w="72" w:type="dxa"/>
              <w:right w:w="115" w:type="dxa"/>
            </w:tcMar>
            <w:vAlign w:val="center"/>
          </w:tcPr>
          <w:p w:rsidR="00680CBF" w:rsidRDefault="00680CBF" w:rsidP="00680CBF">
            <w:pPr>
              <w:pStyle w:val="Heading1"/>
            </w:pPr>
            <w:r>
              <w:t>WORKSHOPS AND SHORT COURSES ATTENDED</w:t>
            </w:r>
          </w:p>
        </w:tc>
      </w:tr>
      <w:tr w:rsidR="00680CBF" w:rsidTr="007E64E7">
        <w:tc>
          <w:tcPr>
            <w:tcW w:w="1455" w:type="dxa"/>
            <w:gridSpan w:val="6"/>
            <w:shd w:val="clear" w:color="auto" w:fill="auto"/>
            <w:tcMar>
              <w:left w:w="72" w:type="dxa"/>
              <w:right w:w="115" w:type="dxa"/>
            </w:tcMar>
          </w:tcPr>
          <w:p w:rsidR="00680CBF" w:rsidRDefault="00680CBF" w:rsidP="00680CBF">
            <w:r>
              <w:t>Sept. 2012</w:t>
            </w:r>
          </w:p>
        </w:tc>
        <w:tc>
          <w:tcPr>
            <w:tcW w:w="8522" w:type="dxa"/>
            <w:gridSpan w:val="10"/>
            <w:shd w:val="clear" w:color="auto" w:fill="auto"/>
          </w:tcPr>
          <w:p w:rsidR="00680CBF" w:rsidRDefault="00680CBF" w:rsidP="00680CBF">
            <w:r>
              <w:t>2012 Southern California Earthquake Center Southern San Andreas Fault Evaluation (</w:t>
            </w:r>
            <w:proofErr w:type="spellStart"/>
            <w:r>
              <w:t>SoSAFE</w:t>
            </w:r>
            <w:proofErr w:type="spellEnd"/>
            <w:r>
              <w:t xml:space="preserve">) </w:t>
            </w:r>
            <w:proofErr w:type="spellStart"/>
            <w:r>
              <w:t>Fieldshop</w:t>
            </w:r>
            <w:proofErr w:type="spellEnd"/>
            <w:r>
              <w:t xml:space="preserve"> – exploration of mapping techniques, maps, quality rankings that affect geomorphic fault offset measurements, Palm Springs and Littlerock, CA.</w:t>
            </w:r>
          </w:p>
        </w:tc>
      </w:tr>
      <w:tr w:rsidR="00680CBF" w:rsidTr="007E64E7">
        <w:tc>
          <w:tcPr>
            <w:tcW w:w="1455" w:type="dxa"/>
            <w:gridSpan w:val="6"/>
            <w:shd w:val="clear" w:color="auto" w:fill="auto"/>
            <w:tcMar>
              <w:left w:w="72" w:type="dxa"/>
              <w:right w:w="115" w:type="dxa"/>
            </w:tcMar>
          </w:tcPr>
          <w:p w:rsidR="00680CBF" w:rsidRDefault="00680CBF" w:rsidP="00680CBF">
            <w:r>
              <w:t>Sept. 2011</w:t>
            </w:r>
          </w:p>
        </w:tc>
        <w:tc>
          <w:tcPr>
            <w:tcW w:w="8522" w:type="dxa"/>
            <w:gridSpan w:val="10"/>
            <w:shd w:val="clear" w:color="auto" w:fill="auto"/>
          </w:tcPr>
          <w:p w:rsidR="00680CBF" w:rsidRDefault="00680CBF" w:rsidP="00680CBF">
            <w:proofErr w:type="spellStart"/>
            <w:r>
              <w:t>GeoPRISMS</w:t>
            </w:r>
            <w:proofErr w:type="spellEnd"/>
            <w:r>
              <w:t xml:space="preserve"> – </w:t>
            </w:r>
            <w:proofErr w:type="spellStart"/>
            <w:r>
              <w:t>EarthScope</w:t>
            </w:r>
            <w:proofErr w:type="spellEnd"/>
            <w:r>
              <w:t xml:space="preserve"> Planning Workshop for the Alaska Primary Site, Portland, OR. </w:t>
            </w:r>
          </w:p>
        </w:tc>
      </w:tr>
      <w:tr w:rsidR="00680CBF" w:rsidTr="007E64E7">
        <w:tc>
          <w:tcPr>
            <w:tcW w:w="1455" w:type="dxa"/>
            <w:gridSpan w:val="6"/>
            <w:shd w:val="clear" w:color="auto" w:fill="auto"/>
            <w:tcMar>
              <w:left w:w="72" w:type="dxa"/>
              <w:right w:w="115" w:type="dxa"/>
            </w:tcMar>
          </w:tcPr>
          <w:p w:rsidR="00680CBF" w:rsidRDefault="00680CBF" w:rsidP="00680CBF">
            <w:r>
              <w:t>June 2011</w:t>
            </w:r>
          </w:p>
        </w:tc>
        <w:tc>
          <w:tcPr>
            <w:tcW w:w="8522" w:type="dxa"/>
            <w:gridSpan w:val="10"/>
            <w:shd w:val="clear" w:color="auto" w:fill="auto"/>
          </w:tcPr>
          <w:p w:rsidR="00680CBF" w:rsidRDefault="00680CBF" w:rsidP="00680CBF">
            <w:r>
              <w:t xml:space="preserve">Workshop for Early Career Geoscience Faculty: Teaching, Research, and Managing Your Career, sponsored by National Association of Geoscience Teachers, Williamsburg, VA.  </w:t>
            </w:r>
          </w:p>
        </w:tc>
      </w:tr>
      <w:tr w:rsidR="00680CBF" w:rsidTr="007E64E7">
        <w:tc>
          <w:tcPr>
            <w:tcW w:w="1455" w:type="dxa"/>
            <w:gridSpan w:val="6"/>
            <w:shd w:val="clear" w:color="auto" w:fill="auto"/>
            <w:tcMar>
              <w:left w:w="72" w:type="dxa"/>
              <w:right w:w="115" w:type="dxa"/>
            </w:tcMar>
          </w:tcPr>
          <w:p w:rsidR="00680CBF" w:rsidRDefault="00680CBF" w:rsidP="00680CBF">
            <w:r>
              <w:t>May 2011</w:t>
            </w:r>
          </w:p>
        </w:tc>
        <w:tc>
          <w:tcPr>
            <w:tcW w:w="8522" w:type="dxa"/>
            <w:gridSpan w:val="10"/>
            <w:shd w:val="clear" w:color="auto" w:fill="auto"/>
          </w:tcPr>
          <w:p w:rsidR="00680CBF" w:rsidRDefault="00680CBF" w:rsidP="00680CBF">
            <w:r>
              <w:t xml:space="preserve">Opportunities for </w:t>
            </w:r>
            <w:proofErr w:type="spellStart"/>
            <w:r>
              <w:t>EarthScope</w:t>
            </w:r>
            <w:proofErr w:type="spellEnd"/>
            <w:r>
              <w:t xml:space="preserve"> Science in Alaska in Anticipation of </w:t>
            </w:r>
            <w:proofErr w:type="spellStart"/>
            <w:r>
              <w:t>USArray</w:t>
            </w:r>
            <w:proofErr w:type="spellEnd"/>
            <w:r>
              <w:t xml:space="preserve"> Workshop, held in conjunction with the </w:t>
            </w:r>
            <w:proofErr w:type="spellStart"/>
            <w:r>
              <w:t>EarthScope</w:t>
            </w:r>
            <w:proofErr w:type="spellEnd"/>
            <w:r>
              <w:t xml:space="preserve"> National Meeting, Austin, TX. </w:t>
            </w:r>
          </w:p>
        </w:tc>
      </w:tr>
      <w:tr w:rsidR="00680CBF" w:rsidTr="007E64E7">
        <w:tc>
          <w:tcPr>
            <w:tcW w:w="1455" w:type="dxa"/>
            <w:gridSpan w:val="6"/>
            <w:shd w:val="clear" w:color="auto" w:fill="auto"/>
            <w:tcMar>
              <w:left w:w="72" w:type="dxa"/>
              <w:right w:w="115" w:type="dxa"/>
            </w:tcMar>
          </w:tcPr>
          <w:p w:rsidR="00680CBF" w:rsidRDefault="00680CBF" w:rsidP="00680CBF">
            <w:r>
              <w:t>Oct. 2010</w:t>
            </w:r>
          </w:p>
        </w:tc>
        <w:tc>
          <w:tcPr>
            <w:tcW w:w="8522" w:type="dxa"/>
            <w:gridSpan w:val="10"/>
            <w:shd w:val="clear" w:color="auto" w:fill="auto"/>
          </w:tcPr>
          <w:p w:rsidR="00680CBF" w:rsidRDefault="00680CBF" w:rsidP="00680CBF">
            <w:r>
              <w:t xml:space="preserve">TLS: Terrestrial Laser Scanning (Ground-Based LiDAR) Methods and Applications in Geologic Research and Education, Geological Society of America Annual Meeting Short Course, Boulder, CO.  </w:t>
            </w:r>
          </w:p>
        </w:tc>
      </w:tr>
      <w:tr w:rsidR="00680CBF" w:rsidTr="007E64E7">
        <w:tc>
          <w:tcPr>
            <w:tcW w:w="1455" w:type="dxa"/>
            <w:gridSpan w:val="6"/>
            <w:shd w:val="clear" w:color="auto" w:fill="auto"/>
            <w:tcMar>
              <w:left w:w="72" w:type="dxa"/>
              <w:right w:w="115" w:type="dxa"/>
            </w:tcMar>
          </w:tcPr>
          <w:p w:rsidR="00680CBF" w:rsidRDefault="00680CBF" w:rsidP="00680CBF">
            <w:r>
              <w:lastRenderedPageBreak/>
              <w:t>Oct. 2005</w:t>
            </w:r>
          </w:p>
        </w:tc>
        <w:tc>
          <w:tcPr>
            <w:tcW w:w="8522" w:type="dxa"/>
            <w:gridSpan w:val="10"/>
            <w:shd w:val="clear" w:color="auto" w:fill="auto"/>
          </w:tcPr>
          <w:p w:rsidR="00680CBF" w:rsidRDefault="00680CBF" w:rsidP="00680CBF">
            <w:proofErr w:type="spellStart"/>
            <w:r>
              <w:t>Thermochronology</w:t>
            </w:r>
            <w:proofErr w:type="spellEnd"/>
            <w:r>
              <w:t xml:space="preserve">, short course sponsored by the Mineralogical Society of America at the Geological Society of America Annual Meeting, Snowbird, UT. </w:t>
            </w:r>
          </w:p>
        </w:tc>
      </w:tr>
      <w:tr w:rsidR="00680CBF" w:rsidTr="007E64E7">
        <w:trPr>
          <w:trHeight w:val="432"/>
        </w:trPr>
        <w:tc>
          <w:tcPr>
            <w:tcW w:w="9977" w:type="dxa"/>
            <w:gridSpan w:val="16"/>
            <w:shd w:val="clear" w:color="auto" w:fill="auto"/>
            <w:tcMar>
              <w:left w:w="72" w:type="dxa"/>
              <w:right w:w="115" w:type="dxa"/>
            </w:tcMar>
            <w:vAlign w:val="center"/>
          </w:tcPr>
          <w:p w:rsidR="00680CBF" w:rsidRDefault="00680CBF" w:rsidP="00680CBF">
            <w:pPr>
              <w:pStyle w:val="Heading1"/>
            </w:pPr>
            <w:r>
              <w:t>PRIMARY FIELD RESEARCH EXPERIENCE</w:t>
            </w:r>
          </w:p>
        </w:tc>
      </w:tr>
      <w:tr w:rsidR="00680CBF" w:rsidTr="007E64E7">
        <w:tc>
          <w:tcPr>
            <w:tcW w:w="9977" w:type="dxa"/>
            <w:gridSpan w:val="16"/>
            <w:shd w:val="clear" w:color="auto" w:fill="auto"/>
            <w:tcMar>
              <w:left w:w="72" w:type="dxa"/>
              <w:right w:w="115" w:type="dxa"/>
            </w:tcMar>
          </w:tcPr>
          <w:p w:rsidR="00680CBF" w:rsidRDefault="00680CBF" w:rsidP="00680CBF">
            <w:pPr>
              <w:numPr>
                <w:ilvl w:val="0"/>
                <w:numId w:val="2"/>
              </w:numPr>
              <w:snapToGrid w:val="0"/>
            </w:pPr>
            <w:r>
              <w:t xml:space="preserve">Extensive studies of the structural geology, </w:t>
            </w:r>
            <w:r w:rsidR="00281152">
              <w:t xml:space="preserve">geomorphology, </w:t>
            </w:r>
            <w:r>
              <w:t>Quaternary geology, and Cenozoic tectonics of the Alaska Range orogen</w:t>
            </w:r>
            <w:r w:rsidR="00281152">
              <w:t xml:space="preserve"> and the greater central Alaska region.</w:t>
            </w:r>
          </w:p>
          <w:p w:rsidR="00680CBF" w:rsidRDefault="00680CBF" w:rsidP="00680CBF">
            <w:pPr>
              <w:numPr>
                <w:ilvl w:val="0"/>
                <w:numId w:val="2"/>
              </w:numPr>
            </w:pPr>
            <w:r>
              <w:t>Geomorphology and Quaternary fault potential of northwest Oregon and southwest Washington</w:t>
            </w:r>
          </w:p>
          <w:p w:rsidR="00680CBF" w:rsidRDefault="00680CBF" w:rsidP="00680CBF">
            <w:pPr>
              <w:numPr>
                <w:ilvl w:val="0"/>
                <w:numId w:val="2"/>
              </w:numPr>
            </w:pPr>
            <w:r>
              <w:t>Paleoseismic investigations on the San Andreas fault in southern California</w:t>
            </w:r>
          </w:p>
          <w:p w:rsidR="00680CBF" w:rsidRDefault="00680CBF" w:rsidP="00680CBF">
            <w:pPr>
              <w:numPr>
                <w:ilvl w:val="0"/>
                <w:numId w:val="2"/>
              </w:numPr>
            </w:pPr>
            <w:r>
              <w:t>Detailed mapping of late Cenozoic deformation associated with thrust faults in the Tien Shan of Kyrgyzstan</w:t>
            </w:r>
          </w:p>
          <w:p w:rsidR="00680CBF" w:rsidRDefault="00680CBF" w:rsidP="00680CBF">
            <w:pPr>
              <w:numPr>
                <w:ilvl w:val="0"/>
                <w:numId w:val="2"/>
              </w:numPr>
            </w:pPr>
            <w:r>
              <w:t>Paleoseismic investigations on normal faults in central Oregon</w:t>
            </w:r>
          </w:p>
        </w:tc>
      </w:tr>
      <w:tr w:rsidR="00680CBF" w:rsidTr="007E64E7">
        <w:trPr>
          <w:trHeight w:val="522"/>
        </w:trPr>
        <w:tc>
          <w:tcPr>
            <w:tcW w:w="9977" w:type="dxa"/>
            <w:gridSpan w:val="16"/>
            <w:shd w:val="clear" w:color="auto" w:fill="auto"/>
            <w:tcMar>
              <w:left w:w="72" w:type="dxa"/>
              <w:right w:w="115" w:type="dxa"/>
            </w:tcMar>
            <w:vAlign w:val="center"/>
          </w:tcPr>
          <w:p w:rsidR="00680CBF" w:rsidRDefault="00680CBF" w:rsidP="00680CBF">
            <w:pPr>
              <w:pStyle w:val="Heading1"/>
            </w:pPr>
            <w:r>
              <w:t>TECHNICAL EXPERIENCE</w:t>
            </w:r>
          </w:p>
        </w:tc>
      </w:tr>
      <w:tr w:rsidR="00680CBF" w:rsidTr="007E64E7">
        <w:tc>
          <w:tcPr>
            <w:tcW w:w="9977" w:type="dxa"/>
            <w:gridSpan w:val="16"/>
            <w:shd w:val="clear" w:color="auto" w:fill="auto"/>
            <w:tcMar>
              <w:left w:w="72" w:type="dxa"/>
              <w:right w:w="115" w:type="dxa"/>
            </w:tcMar>
          </w:tcPr>
          <w:p w:rsidR="00680CBF" w:rsidRDefault="00680CBF" w:rsidP="00680CBF">
            <w:pPr>
              <w:numPr>
                <w:ilvl w:val="0"/>
                <w:numId w:val="3"/>
              </w:numPr>
              <w:snapToGrid w:val="0"/>
            </w:pPr>
            <w:r>
              <w:t>Collection and pretreatment of organic samples for radiocarbon analysis</w:t>
            </w:r>
          </w:p>
          <w:p w:rsidR="00680CBF" w:rsidRDefault="00680CBF" w:rsidP="00680CBF">
            <w:pPr>
              <w:numPr>
                <w:ilvl w:val="0"/>
                <w:numId w:val="3"/>
              </w:numPr>
            </w:pPr>
            <w:r>
              <w:t xml:space="preserve">Collection and preparation of samples for a variety of terrestrial cosmogenic nuclide surface exposure and burial methods. </w:t>
            </w:r>
          </w:p>
          <w:p w:rsidR="00680CBF" w:rsidRDefault="00680CBF" w:rsidP="00680CBF">
            <w:pPr>
              <w:numPr>
                <w:ilvl w:val="0"/>
                <w:numId w:val="3"/>
              </w:numPr>
            </w:pPr>
            <w:r>
              <w:t xml:space="preserve">Photo-based 3D reconstruction techniques (often referred to as ‘structure-from-motion’ or </w:t>
            </w:r>
            <w:proofErr w:type="spellStart"/>
            <w:r>
              <w:t>SfM</w:t>
            </w:r>
            <w:proofErr w:type="spellEnd"/>
            <w:r>
              <w:t xml:space="preserve">) using </w:t>
            </w:r>
            <w:proofErr w:type="spellStart"/>
            <w:r>
              <w:t>Agisoft</w:t>
            </w:r>
            <w:proofErr w:type="spellEnd"/>
            <w:r>
              <w:t xml:space="preserve"> </w:t>
            </w:r>
            <w:proofErr w:type="spellStart"/>
            <w:r>
              <w:t>Photoscan</w:t>
            </w:r>
            <w:proofErr w:type="spellEnd"/>
            <w:r>
              <w:t xml:space="preserve"> Pro</w:t>
            </w:r>
          </w:p>
          <w:p w:rsidR="00680CBF" w:rsidRDefault="00680CBF" w:rsidP="00680CBF">
            <w:pPr>
              <w:numPr>
                <w:ilvl w:val="0"/>
                <w:numId w:val="3"/>
              </w:numPr>
            </w:pPr>
            <w:r>
              <w:t xml:space="preserve">ArcGIS 10, Trimble Pathfinder Office, Adobe Creative Suite, </w:t>
            </w:r>
            <w:proofErr w:type="spellStart"/>
            <w:r>
              <w:t>CloudCompare</w:t>
            </w:r>
            <w:proofErr w:type="spellEnd"/>
          </w:p>
          <w:p w:rsidR="00680CBF" w:rsidRDefault="00680CBF" w:rsidP="00680CBF">
            <w:pPr>
              <w:numPr>
                <w:ilvl w:val="0"/>
                <w:numId w:val="3"/>
              </w:numPr>
            </w:pPr>
            <w:r>
              <w:t>Collection of digital field mapping data</w:t>
            </w:r>
          </w:p>
          <w:p w:rsidR="00680CBF" w:rsidRDefault="00680CBF" w:rsidP="00680CBF">
            <w:pPr>
              <w:numPr>
                <w:ilvl w:val="0"/>
                <w:numId w:val="3"/>
              </w:numPr>
            </w:pPr>
            <w:r>
              <w:t>Trimble survey and mapping GPS equipment</w:t>
            </w:r>
          </w:p>
        </w:tc>
      </w:tr>
      <w:tr w:rsidR="00680CBF" w:rsidTr="007E64E7">
        <w:tc>
          <w:tcPr>
            <w:tcW w:w="9977" w:type="dxa"/>
            <w:gridSpan w:val="16"/>
            <w:shd w:val="clear" w:color="auto" w:fill="auto"/>
            <w:tcMar>
              <w:left w:w="72" w:type="dxa"/>
              <w:right w:w="115" w:type="dxa"/>
            </w:tcMar>
            <w:vAlign w:val="center"/>
          </w:tcPr>
          <w:p w:rsidR="00680CBF" w:rsidRDefault="00680CBF" w:rsidP="00680CBF">
            <w:pPr>
              <w:pStyle w:val="Heading1"/>
            </w:pPr>
            <w:r>
              <w:t xml:space="preserve">PROFESSIONAL AFFILIATIONS </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line="100" w:lineRule="atLeast"/>
            </w:pPr>
            <w:r>
              <w:t>2003-present</w:t>
            </w:r>
          </w:p>
        </w:tc>
        <w:tc>
          <w:tcPr>
            <w:tcW w:w="8096" w:type="dxa"/>
            <w:gridSpan w:val="5"/>
            <w:shd w:val="clear" w:color="auto" w:fill="auto"/>
          </w:tcPr>
          <w:p w:rsidR="00680CBF" w:rsidRDefault="00680CBF" w:rsidP="00680CBF">
            <w:pPr>
              <w:tabs>
                <w:tab w:val="left" w:pos="450"/>
              </w:tabs>
              <w:snapToGrid w:val="0"/>
              <w:spacing w:line="100" w:lineRule="atLeast"/>
            </w:pPr>
            <w:r>
              <w:t>American Geophysical Union</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line="100" w:lineRule="atLeast"/>
            </w:pPr>
            <w:r>
              <w:t>2003-present</w:t>
            </w:r>
          </w:p>
        </w:tc>
        <w:tc>
          <w:tcPr>
            <w:tcW w:w="8096" w:type="dxa"/>
            <w:gridSpan w:val="5"/>
            <w:shd w:val="clear" w:color="auto" w:fill="auto"/>
          </w:tcPr>
          <w:p w:rsidR="00680CBF" w:rsidRDefault="00680CBF" w:rsidP="00680CBF">
            <w:pPr>
              <w:tabs>
                <w:tab w:val="left" w:pos="450"/>
              </w:tabs>
              <w:snapToGrid w:val="0"/>
              <w:spacing w:line="100" w:lineRule="atLeast"/>
            </w:pPr>
            <w:r>
              <w:t>Alaska Geological Society</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line="100" w:lineRule="atLeast"/>
            </w:pPr>
            <w:r>
              <w:t>2004-present</w:t>
            </w:r>
          </w:p>
        </w:tc>
        <w:tc>
          <w:tcPr>
            <w:tcW w:w="8096" w:type="dxa"/>
            <w:gridSpan w:val="5"/>
            <w:shd w:val="clear" w:color="auto" w:fill="auto"/>
          </w:tcPr>
          <w:p w:rsidR="00680CBF" w:rsidRDefault="00680CBF" w:rsidP="00680CBF">
            <w:pPr>
              <w:tabs>
                <w:tab w:val="left" w:pos="450"/>
              </w:tabs>
              <w:snapToGrid w:val="0"/>
              <w:spacing w:line="100" w:lineRule="atLeast"/>
            </w:pPr>
            <w:r>
              <w:t>Geological Society of America</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line="100" w:lineRule="atLeast"/>
            </w:pPr>
            <w:r>
              <w:t>2006-present</w:t>
            </w:r>
          </w:p>
        </w:tc>
        <w:tc>
          <w:tcPr>
            <w:tcW w:w="8096" w:type="dxa"/>
            <w:gridSpan w:val="5"/>
            <w:shd w:val="clear" w:color="auto" w:fill="auto"/>
          </w:tcPr>
          <w:p w:rsidR="00680CBF" w:rsidRDefault="00680CBF" w:rsidP="00680CBF">
            <w:pPr>
              <w:tabs>
                <w:tab w:val="left" w:pos="450"/>
              </w:tabs>
              <w:snapToGrid w:val="0"/>
              <w:spacing w:line="100" w:lineRule="atLeast"/>
            </w:pPr>
            <w:r>
              <w:t>Seismological Society of America</w:t>
            </w:r>
          </w:p>
        </w:tc>
      </w:tr>
      <w:tr w:rsidR="00680CBF" w:rsidTr="007E64E7">
        <w:trPr>
          <w:trHeight w:val="383"/>
        </w:trPr>
        <w:tc>
          <w:tcPr>
            <w:tcW w:w="9977" w:type="dxa"/>
            <w:gridSpan w:val="16"/>
            <w:shd w:val="clear" w:color="auto" w:fill="auto"/>
            <w:tcMar>
              <w:left w:w="72" w:type="dxa"/>
              <w:right w:w="115" w:type="dxa"/>
            </w:tcMar>
            <w:vAlign w:val="center"/>
          </w:tcPr>
          <w:p w:rsidR="00680CBF" w:rsidRDefault="00680CBF" w:rsidP="00680CBF">
            <w:pPr>
              <w:pStyle w:val="Heading1"/>
            </w:pPr>
            <w:r>
              <w:t>SERVICE</w:t>
            </w:r>
          </w:p>
        </w:tc>
      </w:tr>
      <w:tr w:rsidR="00680CBF" w:rsidTr="007E64E7">
        <w:tc>
          <w:tcPr>
            <w:tcW w:w="9977" w:type="dxa"/>
            <w:gridSpan w:val="16"/>
            <w:shd w:val="clear" w:color="auto" w:fill="auto"/>
            <w:tcMar>
              <w:left w:w="72" w:type="dxa"/>
              <w:right w:w="115" w:type="dxa"/>
            </w:tcMar>
          </w:tcPr>
          <w:p w:rsidR="00680CBF" w:rsidRDefault="00680CBF" w:rsidP="00680CBF">
            <w:pPr>
              <w:pStyle w:val="Heading2"/>
            </w:pPr>
            <w:r>
              <w:t>Departmental</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pPr>
            <w:r>
              <w:t>2012-present</w:t>
            </w:r>
          </w:p>
        </w:tc>
        <w:tc>
          <w:tcPr>
            <w:tcW w:w="8096" w:type="dxa"/>
            <w:gridSpan w:val="5"/>
            <w:shd w:val="clear" w:color="auto" w:fill="auto"/>
          </w:tcPr>
          <w:p w:rsidR="00680CBF" w:rsidRDefault="00680CBF" w:rsidP="00680CBF">
            <w:pPr>
              <w:snapToGrid w:val="0"/>
              <w:spacing w:line="100" w:lineRule="atLeast"/>
            </w:pPr>
            <w:r>
              <w:t>Organizing efforts to incorporate geospatial methods instruction and implementation in the Earth &amp; Environmental Sciences curriculum</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pPr>
            <w:r>
              <w:t>2012-2014</w:t>
            </w:r>
          </w:p>
        </w:tc>
        <w:tc>
          <w:tcPr>
            <w:tcW w:w="8096" w:type="dxa"/>
            <w:gridSpan w:val="5"/>
            <w:shd w:val="clear" w:color="auto" w:fill="auto"/>
          </w:tcPr>
          <w:p w:rsidR="00680CBF" w:rsidRDefault="00680CBF" w:rsidP="00680CBF">
            <w:pPr>
              <w:snapToGrid w:val="0"/>
              <w:spacing w:line="100" w:lineRule="atLeast"/>
            </w:pPr>
            <w:r>
              <w:t>Personnel and Budget Committee</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pPr>
            <w:r>
              <w:t>2011-present</w:t>
            </w:r>
          </w:p>
        </w:tc>
        <w:tc>
          <w:tcPr>
            <w:tcW w:w="8096" w:type="dxa"/>
            <w:gridSpan w:val="5"/>
            <w:shd w:val="clear" w:color="auto" w:fill="auto"/>
          </w:tcPr>
          <w:p w:rsidR="00680CBF" w:rsidRDefault="00680CBF" w:rsidP="00680CBF">
            <w:pPr>
              <w:snapToGrid w:val="0"/>
              <w:spacing w:line="100" w:lineRule="atLeast"/>
            </w:pPr>
            <w:r>
              <w:t>Graduate Admissions Committee</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pPr>
            <w:r>
              <w:t>2011-present</w:t>
            </w:r>
          </w:p>
        </w:tc>
        <w:tc>
          <w:tcPr>
            <w:tcW w:w="8096" w:type="dxa"/>
            <w:gridSpan w:val="5"/>
            <w:shd w:val="clear" w:color="auto" w:fill="auto"/>
          </w:tcPr>
          <w:p w:rsidR="00680CBF" w:rsidRDefault="00680CBF" w:rsidP="00680CBF">
            <w:pPr>
              <w:snapToGrid w:val="0"/>
              <w:spacing w:line="100" w:lineRule="atLeast"/>
            </w:pPr>
            <w:r>
              <w:t>Undergraduate Scholarships and Awards Committee</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pPr>
            <w:r>
              <w:t>2011-present</w:t>
            </w:r>
          </w:p>
        </w:tc>
        <w:tc>
          <w:tcPr>
            <w:tcW w:w="8096" w:type="dxa"/>
            <w:gridSpan w:val="5"/>
            <w:shd w:val="clear" w:color="auto" w:fill="auto"/>
          </w:tcPr>
          <w:p w:rsidR="00680CBF" w:rsidRDefault="00680CBF" w:rsidP="00680CBF">
            <w:pPr>
              <w:snapToGrid w:val="0"/>
              <w:spacing w:line="100" w:lineRule="atLeast"/>
            </w:pPr>
            <w:r>
              <w:t xml:space="preserve">Recruitment Committee </w:t>
            </w:r>
            <w:r w:rsidRPr="006A046B">
              <w:rPr>
                <w:i/>
              </w:rPr>
              <w:t xml:space="preserve">(chair </w:t>
            </w:r>
            <w:r>
              <w:rPr>
                <w:i/>
              </w:rPr>
              <w:t>since</w:t>
            </w:r>
            <w:r w:rsidRPr="006A046B">
              <w:rPr>
                <w:i/>
              </w:rPr>
              <w:t xml:space="preserve"> Fall 2013</w:t>
            </w:r>
            <w:r>
              <w:rPr>
                <w:i/>
              </w:rPr>
              <w:t>, hiatus during Fall 2014</w:t>
            </w:r>
            <w:r w:rsidRPr="006A046B">
              <w:rPr>
                <w:i/>
              </w:rPr>
              <w:t>)</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pPr>
            <w:r>
              <w:t>Fall 2011</w:t>
            </w:r>
          </w:p>
        </w:tc>
        <w:tc>
          <w:tcPr>
            <w:tcW w:w="8096" w:type="dxa"/>
            <w:gridSpan w:val="5"/>
            <w:shd w:val="clear" w:color="auto" w:fill="auto"/>
          </w:tcPr>
          <w:p w:rsidR="00680CBF" w:rsidRDefault="00680CBF" w:rsidP="00680CBF">
            <w:pPr>
              <w:snapToGrid w:val="0"/>
              <w:spacing w:line="100" w:lineRule="atLeast"/>
            </w:pPr>
            <w:proofErr w:type="spellStart"/>
            <w:r>
              <w:t>Rast</w:t>
            </w:r>
            <w:proofErr w:type="spellEnd"/>
            <w:r>
              <w:t>-Holbrook Seminar Series coordinator</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 xml:space="preserve">2007-09     </w:t>
            </w:r>
          </w:p>
        </w:tc>
        <w:tc>
          <w:tcPr>
            <w:tcW w:w="8096" w:type="dxa"/>
            <w:gridSpan w:val="5"/>
            <w:shd w:val="clear" w:color="auto" w:fill="auto"/>
          </w:tcPr>
          <w:p w:rsidR="00680CBF" w:rsidRDefault="00680CBF" w:rsidP="00680CBF">
            <w:pPr>
              <w:snapToGrid w:val="0"/>
              <w:spacing w:line="100" w:lineRule="atLeast"/>
              <w:rPr>
                <w:rFonts w:cs="Arial"/>
              </w:rPr>
            </w:pPr>
            <w:r>
              <w:rPr>
                <w:rFonts w:cs="Arial"/>
              </w:rPr>
              <w:t>Department of Geological Sciences Steward, Graduate Teaching Fellows Federation, University of Oregon.</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 xml:space="preserve">2006-07     </w:t>
            </w:r>
          </w:p>
        </w:tc>
        <w:tc>
          <w:tcPr>
            <w:tcW w:w="8096" w:type="dxa"/>
            <w:gridSpan w:val="5"/>
            <w:shd w:val="clear" w:color="auto" w:fill="auto"/>
          </w:tcPr>
          <w:p w:rsidR="00680CBF" w:rsidRDefault="00680CBF" w:rsidP="00680CBF">
            <w:pPr>
              <w:snapToGrid w:val="0"/>
              <w:spacing w:line="100" w:lineRule="atLeast"/>
              <w:rPr>
                <w:rFonts w:cs="Arial"/>
              </w:rPr>
            </w:pPr>
            <w:r>
              <w:rPr>
                <w:rFonts w:cs="Arial"/>
              </w:rPr>
              <w:t>Graduate Student Representative, Department of Geological Sciences, University of Oregon.</w:t>
            </w:r>
          </w:p>
        </w:tc>
      </w:tr>
      <w:tr w:rsidR="00680CBF" w:rsidTr="007E64E7">
        <w:tc>
          <w:tcPr>
            <w:tcW w:w="9977" w:type="dxa"/>
            <w:gridSpan w:val="16"/>
            <w:shd w:val="clear" w:color="auto" w:fill="auto"/>
            <w:tcMar>
              <w:left w:w="72" w:type="dxa"/>
              <w:right w:w="115" w:type="dxa"/>
            </w:tcMar>
          </w:tcPr>
          <w:p w:rsidR="00680CBF" w:rsidRDefault="00680CBF" w:rsidP="00680CBF">
            <w:pPr>
              <w:pStyle w:val="Heading2"/>
            </w:pPr>
            <w:r>
              <w:lastRenderedPageBreak/>
              <w:t>University</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144" w:line="100" w:lineRule="atLeast"/>
              <w:rPr>
                <w:rFonts w:cs="Arial"/>
              </w:rPr>
            </w:pPr>
            <w:r>
              <w:rPr>
                <w:rFonts w:cs="Arial"/>
              </w:rPr>
              <w:t>2013-2014</w:t>
            </w:r>
          </w:p>
        </w:tc>
        <w:tc>
          <w:tcPr>
            <w:tcW w:w="8096" w:type="dxa"/>
            <w:gridSpan w:val="5"/>
            <w:shd w:val="clear" w:color="auto" w:fill="auto"/>
          </w:tcPr>
          <w:p w:rsidR="00680CBF" w:rsidRDefault="00680CBF" w:rsidP="00680CBF">
            <w:r>
              <w:t>Faculty advisor to the UK student branch of the Kentuckians for the Commonwealth</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144" w:line="100" w:lineRule="atLeast"/>
              <w:rPr>
                <w:rFonts w:cs="Arial"/>
              </w:rPr>
            </w:pPr>
            <w:r>
              <w:rPr>
                <w:rFonts w:cs="Arial"/>
              </w:rPr>
              <w:t>2011-2013</w:t>
            </w:r>
          </w:p>
        </w:tc>
        <w:tc>
          <w:tcPr>
            <w:tcW w:w="8096" w:type="dxa"/>
            <w:gridSpan w:val="5"/>
            <w:shd w:val="clear" w:color="auto" w:fill="auto"/>
          </w:tcPr>
          <w:p w:rsidR="00680CBF" w:rsidRDefault="00680CBF" w:rsidP="00680CBF">
            <w:r>
              <w:t>University of Kentucky Campus Sustainability Initiative, Dept. of Earth &amp; Environmental Sciences Ambassador</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144" w:line="100" w:lineRule="atLeast"/>
              <w:rPr>
                <w:rFonts w:cs="Arial"/>
              </w:rPr>
            </w:pPr>
            <w:r>
              <w:rPr>
                <w:rFonts w:cs="Arial"/>
              </w:rPr>
              <w:t>Nov. 2011</w:t>
            </w:r>
          </w:p>
        </w:tc>
        <w:tc>
          <w:tcPr>
            <w:tcW w:w="8096" w:type="dxa"/>
            <w:gridSpan w:val="5"/>
            <w:shd w:val="clear" w:color="auto" w:fill="auto"/>
          </w:tcPr>
          <w:p w:rsidR="00680CBF" w:rsidRDefault="00680CBF" w:rsidP="00680CBF">
            <w:r>
              <w:t>Invited lecture on preparing posters for scientific presentations, Dept. of Sociology</w:t>
            </w:r>
          </w:p>
        </w:tc>
      </w:tr>
      <w:tr w:rsidR="00680CBF" w:rsidTr="007E64E7">
        <w:tc>
          <w:tcPr>
            <w:tcW w:w="1881" w:type="dxa"/>
            <w:gridSpan w:val="11"/>
            <w:shd w:val="clear" w:color="auto" w:fill="auto"/>
            <w:tcMar>
              <w:left w:w="72" w:type="dxa"/>
              <w:right w:w="115" w:type="dxa"/>
            </w:tcMar>
          </w:tcPr>
          <w:p w:rsidR="00680CBF" w:rsidRDefault="00680CBF" w:rsidP="00680CBF">
            <w:pPr>
              <w:snapToGrid w:val="0"/>
              <w:spacing w:after="144" w:line="100" w:lineRule="atLeast"/>
              <w:rPr>
                <w:rFonts w:cs="Arial"/>
              </w:rPr>
            </w:pPr>
            <w:r>
              <w:rPr>
                <w:rFonts w:cs="Arial"/>
              </w:rPr>
              <w:t xml:space="preserve">2007     </w:t>
            </w:r>
          </w:p>
        </w:tc>
        <w:tc>
          <w:tcPr>
            <w:tcW w:w="8096" w:type="dxa"/>
            <w:gridSpan w:val="5"/>
            <w:shd w:val="clear" w:color="auto" w:fill="auto"/>
          </w:tcPr>
          <w:p w:rsidR="00680CBF" w:rsidRDefault="00680CBF" w:rsidP="00680CBF">
            <w:r>
              <w:t xml:space="preserve">Graduate Teaching Fellows Federation Delegate, American Federation of Teachers-Oregon Convention, </w:t>
            </w:r>
            <w:proofErr w:type="spellStart"/>
            <w:r>
              <w:t>Sunriver</w:t>
            </w:r>
            <w:proofErr w:type="spellEnd"/>
            <w:r>
              <w:t>, Oregon.</w:t>
            </w:r>
          </w:p>
        </w:tc>
      </w:tr>
      <w:tr w:rsidR="00680CBF" w:rsidTr="007E64E7">
        <w:tc>
          <w:tcPr>
            <w:tcW w:w="9977" w:type="dxa"/>
            <w:gridSpan w:val="16"/>
            <w:shd w:val="clear" w:color="auto" w:fill="auto"/>
            <w:tcMar>
              <w:left w:w="72" w:type="dxa"/>
              <w:right w:w="115" w:type="dxa"/>
            </w:tcMar>
          </w:tcPr>
          <w:p w:rsidR="00680CBF" w:rsidRPr="004E06F0" w:rsidRDefault="00680CBF" w:rsidP="00680CBF">
            <w:pPr>
              <w:pStyle w:val="Heading2"/>
            </w:pPr>
            <w:r w:rsidRPr="004E06F0">
              <w:t>Professional</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2014</w:t>
            </w:r>
          </w:p>
        </w:tc>
        <w:tc>
          <w:tcPr>
            <w:tcW w:w="8435" w:type="dxa"/>
            <w:gridSpan w:val="9"/>
            <w:shd w:val="clear" w:color="auto" w:fill="auto"/>
          </w:tcPr>
          <w:p w:rsidR="00680CBF" w:rsidRDefault="00680CBF" w:rsidP="00680CBF">
            <w:r>
              <w:t>National Council on Undergraduate Research – conference abstract reviewer (Geography/Earth Sciences/Environmental Sciences)</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2013</w:t>
            </w:r>
          </w:p>
        </w:tc>
        <w:tc>
          <w:tcPr>
            <w:tcW w:w="8435" w:type="dxa"/>
            <w:gridSpan w:val="9"/>
            <w:shd w:val="clear" w:color="auto" w:fill="auto"/>
          </w:tcPr>
          <w:p w:rsidR="00680CBF" w:rsidRDefault="00680CBF" w:rsidP="00680CBF">
            <w:r>
              <w:t>NSF – Tectonics Review Panel member</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2011</w:t>
            </w:r>
          </w:p>
        </w:tc>
        <w:tc>
          <w:tcPr>
            <w:tcW w:w="8435" w:type="dxa"/>
            <w:gridSpan w:val="9"/>
            <w:shd w:val="clear" w:color="auto" w:fill="auto"/>
          </w:tcPr>
          <w:p w:rsidR="00680CBF" w:rsidRDefault="00680CBF" w:rsidP="00680CBF">
            <w:r>
              <w:t xml:space="preserve">Field Trip Leader, </w:t>
            </w:r>
            <w:r w:rsidRPr="00B22692">
              <w:rPr>
                <w:i/>
              </w:rPr>
              <w:t xml:space="preserve">Denali Field Trip: Denali National Park and the central Alaska Range: Cenozoic geology, </w:t>
            </w:r>
            <w:proofErr w:type="spellStart"/>
            <w:r w:rsidRPr="00B22692">
              <w:rPr>
                <w:i/>
              </w:rPr>
              <w:t>neotectonics</w:t>
            </w:r>
            <w:proofErr w:type="spellEnd"/>
            <w:r w:rsidRPr="00B22692">
              <w:rPr>
                <w:i/>
              </w:rPr>
              <w:t>, and geomorphology</w:t>
            </w:r>
            <w:r>
              <w:t xml:space="preserve">, 3 day field trip for the Association of Environmental and Engineering Geologists Meeting, Sept. 18-20, Anchorage, Alaska. </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2010</w:t>
            </w:r>
          </w:p>
        </w:tc>
        <w:tc>
          <w:tcPr>
            <w:tcW w:w="8435" w:type="dxa"/>
            <w:gridSpan w:val="9"/>
            <w:shd w:val="clear" w:color="auto" w:fill="auto"/>
          </w:tcPr>
          <w:p w:rsidR="00680CBF" w:rsidRDefault="00680CBF" w:rsidP="00680CBF">
            <w:pPr>
              <w:snapToGrid w:val="0"/>
              <w:spacing w:line="100" w:lineRule="atLeast"/>
            </w:pPr>
            <w:r>
              <w:t>USGS/NEHRP Review Panel member</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2005</w:t>
            </w:r>
          </w:p>
        </w:tc>
        <w:tc>
          <w:tcPr>
            <w:tcW w:w="8435" w:type="dxa"/>
            <w:gridSpan w:val="9"/>
            <w:shd w:val="clear" w:color="auto" w:fill="auto"/>
          </w:tcPr>
          <w:p w:rsidR="00680CBF" w:rsidRDefault="00680CBF" w:rsidP="00680CBF">
            <w:r>
              <w:t xml:space="preserve">Co-Trip Leader, </w:t>
            </w:r>
            <w:proofErr w:type="spellStart"/>
            <w:r w:rsidRPr="00B22692">
              <w:rPr>
                <w:i/>
              </w:rPr>
              <w:t>Neotectonics</w:t>
            </w:r>
            <w:proofErr w:type="spellEnd"/>
            <w:r w:rsidRPr="00B22692">
              <w:rPr>
                <w:i/>
              </w:rPr>
              <w:t xml:space="preserve"> of the Central Alaska Range</w:t>
            </w:r>
            <w:r>
              <w:t>, Friends of the Pleistocene-Alaska Cell, September 3-5.</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Manuscript Reviews</w:t>
            </w:r>
          </w:p>
        </w:tc>
        <w:tc>
          <w:tcPr>
            <w:tcW w:w="8435" w:type="dxa"/>
            <w:gridSpan w:val="9"/>
            <w:shd w:val="clear" w:color="auto" w:fill="auto"/>
          </w:tcPr>
          <w:p w:rsidR="00680CBF" w:rsidRDefault="00680CBF" w:rsidP="00680CBF">
            <w:r>
              <w:t>Bulletin of the Seismological Society of America, Tectonics, Earth Surface Processes and Landforms,  USGS publications, Alaska Division of Geological and Geophysical Surveys reports</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Grant Reviews</w:t>
            </w:r>
          </w:p>
        </w:tc>
        <w:tc>
          <w:tcPr>
            <w:tcW w:w="8435" w:type="dxa"/>
            <w:gridSpan w:val="9"/>
            <w:shd w:val="clear" w:color="auto" w:fill="auto"/>
          </w:tcPr>
          <w:p w:rsidR="00680CBF" w:rsidRDefault="00680CBF" w:rsidP="00680CBF">
            <w:r>
              <w:t xml:space="preserve">USGS/NEHRP, NSF - Tectonics, NSF – Sedimentary Geology &amp; </w:t>
            </w:r>
            <w:proofErr w:type="spellStart"/>
            <w:r>
              <w:t>Paleobiology</w:t>
            </w:r>
            <w:proofErr w:type="spellEnd"/>
            <w:r>
              <w:t>, NSF – OISES-IRES</w:t>
            </w:r>
          </w:p>
        </w:tc>
      </w:tr>
      <w:tr w:rsidR="00680CBF" w:rsidTr="007E64E7">
        <w:tc>
          <w:tcPr>
            <w:tcW w:w="9977" w:type="dxa"/>
            <w:gridSpan w:val="16"/>
            <w:shd w:val="clear" w:color="auto" w:fill="auto"/>
            <w:tcMar>
              <w:left w:w="72" w:type="dxa"/>
              <w:right w:w="115" w:type="dxa"/>
            </w:tcMar>
          </w:tcPr>
          <w:p w:rsidR="00680CBF" w:rsidRPr="00F65E25" w:rsidRDefault="00680CBF" w:rsidP="00680CBF">
            <w:pPr>
              <w:pStyle w:val="Heading2"/>
            </w:pPr>
            <w:r w:rsidRPr="00F65E25">
              <w:t>Community</w:t>
            </w:r>
          </w:p>
        </w:tc>
      </w:tr>
      <w:tr w:rsidR="00680CBF" w:rsidTr="007E64E7">
        <w:tc>
          <w:tcPr>
            <w:tcW w:w="1542" w:type="dxa"/>
            <w:gridSpan w:val="7"/>
            <w:shd w:val="clear" w:color="auto" w:fill="auto"/>
            <w:tcMar>
              <w:left w:w="72" w:type="dxa"/>
              <w:right w:w="115" w:type="dxa"/>
            </w:tcMar>
          </w:tcPr>
          <w:p w:rsidR="00680CBF" w:rsidRDefault="00680CBF" w:rsidP="00680CBF">
            <w:pPr>
              <w:snapToGrid w:val="0"/>
              <w:spacing w:after="0" w:line="100" w:lineRule="atLeast"/>
              <w:rPr>
                <w:rFonts w:cs="Arial"/>
              </w:rPr>
            </w:pPr>
            <w:r>
              <w:rPr>
                <w:rFonts w:cs="Arial"/>
              </w:rPr>
              <w:t>2011</w:t>
            </w:r>
          </w:p>
        </w:tc>
        <w:tc>
          <w:tcPr>
            <w:tcW w:w="8435" w:type="dxa"/>
            <w:gridSpan w:val="9"/>
            <w:shd w:val="clear" w:color="auto" w:fill="auto"/>
          </w:tcPr>
          <w:p w:rsidR="00680CBF" w:rsidRDefault="00680CBF" w:rsidP="00680CBF">
            <w:r>
              <w:t>Membership Recruitment and Fundraising, Kentuckians for the Commonwealth (state-wide social justice organization)</w:t>
            </w:r>
          </w:p>
        </w:tc>
      </w:tr>
    </w:tbl>
    <w:p w:rsidR="00CD6EC7" w:rsidRPr="000D7161" w:rsidRDefault="00CD6EC7" w:rsidP="00AD3169">
      <w:pPr>
        <w:suppressAutoHyphens w:val="0"/>
        <w:spacing w:after="0"/>
      </w:pPr>
    </w:p>
    <w:sectPr w:rsidR="00CD6EC7" w:rsidRPr="000D7161" w:rsidSect="000D7161">
      <w:headerReference w:type="default" r:id="rId11"/>
      <w:footerReference w:type="default" r:id="rId12"/>
      <w:headerReference w:type="first" r:id="rId13"/>
      <w:pgSz w:w="12240" w:h="15840"/>
      <w:pgMar w:top="1296" w:right="1296" w:bottom="1296" w:left="1296"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C0" w:rsidRDefault="005E46C0">
      <w:pPr>
        <w:spacing w:after="0"/>
      </w:pPr>
      <w:r>
        <w:separator/>
      </w:r>
    </w:p>
  </w:endnote>
  <w:endnote w:type="continuationSeparator" w:id="0">
    <w:p w:rsidR="005E46C0" w:rsidRDefault="005E4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72"/>
      <w:docPartObj>
        <w:docPartGallery w:val="Page Numbers (Bottom of Page)"/>
        <w:docPartUnique/>
      </w:docPartObj>
    </w:sdtPr>
    <w:sdtContent>
      <w:sdt>
        <w:sdtPr>
          <w:id w:val="565050523"/>
          <w:docPartObj>
            <w:docPartGallery w:val="Page Numbers (Top of Page)"/>
            <w:docPartUnique/>
          </w:docPartObj>
        </w:sdtPr>
        <w:sdtContent>
          <w:p w:rsidR="000B2BCB" w:rsidRDefault="000B2BC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C1300">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C1300">
              <w:rPr>
                <w:b/>
                <w:noProof/>
              </w:rPr>
              <w:t>12</w:t>
            </w:r>
            <w:r>
              <w:rPr>
                <w:b/>
                <w:sz w:val="24"/>
                <w:szCs w:val="24"/>
              </w:rPr>
              <w:fldChar w:fldCharType="end"/>
            </w:r>
          </w:p>
        </w:sdtContent>
      </w:sdt>
    </w:sdtContent>
  </w:sdt>
  <w:p w:rsidR="000B2BCB" w:rsidRDefault="000B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C0" w:rsidRDefault="005E46C0">
      <w:pPr>
        <w:spacing w:after="0"/>
      </w:pPr>
      <w:r>
        <w:separator/>
      </w:r>
    </w:p>
  </w:footnote>
  <w:footnote w:type="continuationSeparator" w:id="0">
    <w:p w:rsidR="005E46C0" w:rsidRDefault="005E46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CB" w:rsidRDefault="000B2BCB" w:rsidP="00574A17">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00" w:rsidRDefault="001C1300" w:rsidP="001C1300">
    <w:pPr>
      <w:pStyle w:val="Header"/>
      <w:jc w:val="right"/>
    </w:pPr>
    <w:r>
      <w:t>February</w:t>
    </w:r>
    <w:r w:rsidR="000B2BCB">
      <w:t xml:space="preserve"> 201</w:t>
    </w:r>
    <w:r>
      <w:t>5</w:t>
    </w:r>
  </w:p>
  <w:p w:rsidR="000B2BCB" w:rsidRDefault="000B2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CAB26DA"/>
    <w:multiLevelType w:val="hybridMultilevel"/>
    <w:tmpl w:val="E44A65DE"/>
    <w:lvl w:ilvl="0" w:tplc="D33E9378">
      <w:start w:val="1"/>
      <w:numFmt w:val="bullet"/>
      <w:lvlText w:val=""/>
      <w:lvlJc w:val="left"/>
      <w:pPr>
        <w:ind w:left="720" w:hanging="360"/>
      </w:pPr>
      <w:rPr>
        <w:rFonts w:ascii="Wingdings" w:eastAsia="Calibri" w:hAnsi="Wingdings"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62"/>
    <w:rsid w:val="00001962"/>
    <w:rsid w:val="00004331"/>
    <w:rsid w:val="00012097"/>
    <w:rsid w:val="00036A2C"/>
    <w:rsid w:val="00046762"/>
    <w:rsid w:val="00050288"/>
    <w:rsid w:val="000526C9"/>
    <w:rsid w:val="00054A79"/>
    <w:rsid w:val="00060877"/>
    <w:rsid w:val="0006187D"/>
    <w:rsid w:val="00066E61"/>
    <w:rsid w:val="00083924"/>
    <w:rsid w:val="00097C05"/>
    <w:rsid w:val="000A1F0B"/>
    <w:rsid w:val="000B2BCB"/>
    <w:rsid w:val="000B43A0"/>
    <w:rsid w:val="000B4EAC"/>
    <w:rsid w:val="000B6E58"/>
    <w:rsid w:val="000C1C97"/>
    <w:rsid w:val="000D7161"/>
    <w:rsid w:val="000E20BD"/>
    <w:rsid w:val="00101EA0"/>
    <w:rsid w:val="001108BF"/>
    <w:rsid w:val="00115CBB"/>
    <w:rsid w:val="00120E55"/>
    <w:rsid w:val="001267AE"/>
    <w:rsid w:val="00127804"/>
    <w:rsid w:val="00130FA9"/>
    <w:rsid w:val="00132E34"/>
    <w:rsid w:val="001431DF"/>
    <w:rsid w:val="0015015F"/>
    <w:rsid w:val="00152BBB"/>
    <w:rsid w:val="00162B74"/>
    <w:rsid w:val="001A13F3"/>
    <w:rsid w:val="001A5A57"/>
    <w:rsid w:val="001C1300"/>
    <w:rsid w:val="001D0926"/>
    <w:rsid w:val="001D71BB"/>
    <w:rsid w:val="001E48FB"/>
    <w:rsid w:val="001F7721"/>
    <w:rsid w:val="00237380"/>
    <w:rsid w:val="00254C9A"/>
    <w:rsid w:val="00276F90"/>
    <w:rsid w:val="00281152"/>
    <w:rsid w:val="00284A09"/>
    <w:rsid w:val="00287CC5"/>
    <w:rsid w:val="002A1FAB"/>
    <w:rsid w:val="002A4AD6"/>
    <w:rsid w:val="002B789A"/>
    <w:rsid w:val="002C754C"/>
    <w:rsid w:val="002D54CB"/>
    <w:rsid w:val="002F64C3"/>
    <w:rsid w:val="0031274A"/>
    <w:rsid w:val="00313B52"/>
    <w:rsid w:val="00323D6C"/>
    <w:rsid w:val="0033479F"/>
    <w:rsid w:val="0033519E"/>
    <w:rsid w:val="00345D08"/>
    <w:rsid w:val="00347FD9"/>
    <w:rsid w:val="00353A90"/>
    <w:rsid w:val="0037185E"/>
    <w:rsid w:val="003A2F01"/>
    <w:rsid w:val="003B37A4"/>
    <w:rsid w:val="003C58C2"/>
    <w:rsid w:val="003D1682"/>
    <w:rsid w:val="003D2748"/>
    <w:rsid w:val="003E0FA3"/>
    <w:rsid w:val="003F09C4"/>
    <w:rsid w:val="003F0C1F"/>
    <w:rsid w:val="00411A9D"/>
    <w:rsid w:val="00416D14"/>
    <w:rsid w:val="00441F39"/>
    <w:rsid w:val="00454807"/>
    <w:rsid w:val="0046289B"/>
    <w:rsid w:val="00463FE5"/>
    <w:rsid w:val="00472EAA"/>
    <w:rsid w:val="004762BE"/>
    <w:rsid w:val="00481168"/>
    <w:rsid w:val="00483FB7"/>
    <w:rsid w:val="004B3C98"/>
    <w:rsid w:val="004B639C"/>
    <w:rsid w:val="004E06F0"/>
    <w:rsid w:val="004E25A2"/>
    <w:rsid w:val="004F1C26"/>
    <w:rsid w:val="004F5394"/>
    <w:rsid w:val="005058A2"/>
    <w:rsid w:val="005058C6"/>
    <w:rsid w:val="005071B3"/>
    <w:rsid w:val="005143DD"/>
    <w:rsid w:val="00520048"/>
    <w:rsid w:val="00521510"/>
    <w:rsid w:val="00533746"/>
    <w:rsid w:val="0054080B"/>
    <w:rsid w:val="00550722"/>
    <w:rsid w:val="00574A17"/>
    <w:rsid w:val="00580888"/>
    <w:rsid w:val="005A0C28"/>
    <w:rsid w:val="005A6DDE"/>
    <w:rsid w:val="005B024D"/>
    <w:rsid w:val="005B4571"/>
    <w:rsid w:val="005C1031"/>
    <w:rsid w:val="005D4C62"/>
    <w:rsid w:val="005D7103"/>
    <w:rsid w:val="005E46C0"/>
    <w:rsid w:val="006042EA"/>
    <w:rsid w:val="00616F9E"/>
    <w:rsid w:val="00652CD3"/>
    <w:rsid w:val="00664BDC"/>
    <w:rsid w:val="00666E15"/>
    <w:rsid w:val="00680CBF"/>
    <w:rsid w:val="00681675"/>
    <w:rsid w:val="00681AF6"/>
    <w:rsid w:val="006A019A"/>
    <w:rsid w:val="006A046B"/>
    <w:rsid w:val="006A4FAC"/>
    <w:rsid w:val="006B3670"/>
    <w:rsid w:val="006D74EB"/>
    <w:rsid w:val="006E172A"/>
    <w:rsid w:val="007129BC"/>
    <w:rsid w:val="00713598"/>
    <w:rsid w:val="0071414A"/>
    <w:rsid w:val="0072117D"/>
    <w:rsid w:val="00742429"/>
    <w:rsid w:val="00782197"/>
    <w:rsid w:val="007A0215"/>
    <w:rsid w:val="007C424F"/>
    <w:rsid w:val="007D00B3"/>
    <w:rsid w:val="007D29D0"/>
    <w:rsid w:val="007D4C5D"/>
    <w:rsid w:val="007D53BD"/>
    <w:rsid w:val="007E1C8F"/>
    <w:rsid w:val="007E52D6"/>
    <w:rsid w:val="007E64E7"/>
    <w:rsid w:val="007F24DA"/>
    <w:rsid w:val="007F42F5"/>
    <w:rsid w:val="00806D77"/>
    <w:rsid w:val="00824C09"/>
    <w:rsid w:val="00832360"/>
    <w:rsid w:val="00841BC0"/>
    <w:rsid w:val="00850910"/>
    <w:rsid w:val="008541FC"/>
    <w:rsid w:val="008623C2"/>
    <w:rsid w:val="00874AEF"/>
    <w:rsid w:val="0087730F"/>
    <w:rsid w:val="008856C7"/>
    <w:rsid w:val="008923C0"/>
    <w:rsid w:val="008927E6"/>
    <w:rsid w:val="008A2DDF"/>
    <w:rsid w:val="008B2766"/>
    <w:rsid w:val="008B2BCB"/>
    <w:rsid w:val="008C1AD7"/>
    <w:rsid w:val="008C5A36"/>
    <w:rsid w:val="008C5A46"/>
    <w:rsid w:val="008C64B7"/>
    <w:rsid w:val="008E2D79"/>
    <w:rsid w:val="00904AB9"/>
    <w:rsid w:val="009168CE"/>
    <w:rsid w:val="00924339"/>
    <w:rsid w:val="00931A70"/>
    <w:rsid w:val="0095179C"/>
    <w:rsid w:val="0099357A"/>
    <w:rsid w:val="009B0D47"/>
    <w:rsid w:val="009D2B8F"/>
    <w:rsid w:val="009E54E5"/>
    <w:rsid w:val="009F6EAD"/>
    <w:rsid w:val="00A05790"/>
    <w:rsid w:val="00A13A68"/>
    <w:rsid w:val="00A15491"/>
    <w:rsid w:val="00A25A23"/>
    <w:rsid w:val="00A40E3A"/>
    <w:rsid w:val="00A43594"/>
    <w:rsid w:val="00A47A60"/>
    <w:rsid w:val="00A51DE0"/>
    <w:rsid w:val="00A66EE3"/>
    <w:rsid w:val="00A77347"/>
    <w:rsid w:val="00A869B6"/>
    <w:rsid w:val="00A94062"/>
    <w:rsid w:val="00AA60D4"/>
    <w:rsid w:val="00AB7B2A"/>
    <w:rsid w:val="00AC2D41"/>
    <w:rsid w:val="00AC6062"/>
    <w:rsid w:val="00AD3169"/>
    <w:rsid w:val="00AE29E4"/>
    <w:rsid w:val="00B01877"/>
    <w:rsid w:val="00B01A2D"/>
    <w:rsid w:val="00B059DC"/>
    <w:rsid w:val="00B05E37"/>
    <w:rsid w:val="00B13663"/>
    <w:rsid w:val="00B22692"/>
    <w:rsid w:val="00B226EC"/>
    <w:rsid w:val="00B3744A"/>
    <w:rsid w:val="00B662EF"/>
    <w:rsid w:val="00B719A9"/>
    <w:rsid w:val="00B74FF6"/>
    <w:rsid w:val="00B94457"/>
    <w:rsid w:val="00BA29AF"/>
    <w:rsid w:val="00BA6F84"/>
    <w:rsid w:val="00BB1779"/>
    <w:rsid w:val="00BB3BA9"/>
    <w:rsid w:val="00C01D4F"/>
    <w:rsid w:val="00C2590C"/>
    <w:rsid w:val="00C27924"/>
    <w:rsid w:val="00C449B6"/>
    <w:rsid w:val="00C60AFB"/>
    <w:rsid w:val="00C81873"/>
    <w:rsid w:val="00C94CD5"/>
    <w:rsid w:val="00CB4A2B"/>
    <w:rsid w:val="00CB50A0"/>
    <w:rsid w:val="00CB5337"/>
    <w:rsid w:val="00CC2BF1"/>
    <w:rsid w:val="00CD506C"/>
    <w:rsid w:val="00CD6EC7"/>
    <w:rsid w:val="00CE19AE"/>
    <w:rsid w:val="00CE253D"/>
    <w:rsid w:val="00CE4EA8"/>
    <w:rsid w:val="00CF2429"/>
    <w:rsid w:val="00D05DAD"/>
    <w:rsid w:val="00D077A3"/>
    <w:rsid w:val="00D07BA1"/>
    <w:rsid w:val="00D16489"/>
    <w:rsid w:val="00D26BAF"/>
    <w:rsid w:val="00D307CE"/>
    <w:rsid w:val="00D4596B"/>
    <w:rsid w:val="00D659B0"/>
    <w:rsid w:val="00D66D78"/>
    <w:rsid w:val="00D72B71"/>
    <w:rsid w:val="00D73E6F"/>
    <w:rsid w:val="00D90D0F"/>
    <w:rsid w:val="00D94416"/>
    <w:rsid w:val="00DA529C"/>
    <w:rsid w:val="00DA67AB"/>
    <w:rsid w:val="00DC03E2"/>
    <w:rsid w:val="00DD7414"/>
    <w:rsid w:val="00DF2C57"/>
    <w:rsid w:val="00DF5CB5"/>
    <w:rsid w:val="00E162B2"/>
    <w:rsid w:val="00E16B23"/>
    <w:rsid w:val="00E25C48"/>
    <w:rsid w:val="00E30DCA"/>
    <w:rsid w:val="00E537F2"/>
    <w:rsid w:val="00E705C0"/>
    <w:rsid w:val="00E918FB"/>
    <w:rsid w:val="00E91ABB"/>
    <w:rsid w:val="00EB3453"/>
    <w:rsid w:val="00EB64C2"/>
    <w:rsid w:val="00EB7A0A"/>
    <w:rsid w:val="00ED4783"/>
    <w:rsid w:val="00EE56F9"/>
    <w:rsid w:val="00EF1DBE"/>
    <w:rsid w:val="00EF2261"/>
    <w:rsid w:val="00EF5DDE"/>
    <w:rsid w:val="00F1589F"/>
    <w:rsid w:val="00F44122"/>
    <w:rsid w:val="00F51035"/>
    <w:rsid w:val="00F52922"/>
    <w:rsid w:val="00F609BE"/>
    <w:rsid w:val="00F65E25"/>
    <w:rsid w:val="00F73C84"/>
    <w:rsid w:val="00F8236E"/>
    <w:rsid w:val="00F85686"/>
    <w:rsid w:val="00FA3FDB"/>
    <w:rsid w:val="00FB0210"/>
    <w:rsid w:val="00FC428F"/>
    <w:rsid w:val="00FE5A20"/>
    <w:rsid w:val="00FE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465C09A-1388-4AED-9E4B-0C0E7A66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BB"/>
    <w:pPr>
      <w:suppressAutoHyphens/>
      <w:spacing w:after="60"/>
    </w:pPr>
    <w:rPr>
      <w:rFonts w:ascii="Cambria" w:eastAsia="Calibri" w:hAnsi="Cambria" w:cs="Calibri"/>
      <w:sz w:val="22"/>
      <w:szCs w:val="22"/>
      <w:lang w:eastAsia="ar-SA"/>
    </w:rPr>
  </w:style>
  <w:style w:type="paragraph" w:styleId="Heading1">
    <w:name w:val="heading 1"/>
    <w:basedOn w:val="Normal"/>
    <w:next w:val="Normal"/>
    <w:qFormat/>
    <w:rsid w:val="00742429"/>
    <w:pPr>
      <w:keepNext/>
      <w:numPr>
        <w:numId w:val="1"/>
      </w:numPr>
      <w:spacing w:before="120"/>
      <w:outlineLvl w:val="0"/>
    </w:pPr>
    <w:rPr>
      <w:rFonts w:eastAsia="Times New Roman"/>
      <w:b/>
      <w:sz w:val="24"/>
      <w:szCs w:val="20"/>
      <w:u w:val="single"/>
    </w:rPr>
  </w:style>
  <w:style w:type="paragraph" w:styleId="Heading2">
    <w:name w:val="heading 2"/>
    <w:basedOn w:val="Normal"/>
    <w:next w:val="Normal"/>
    <w:qFormat/>
    <w:rsid w:val="00E162B2"/>
    <w:pPr>
      <w:keepNext/>
      <w:numPr>
        <w:ilvl w:val="1"/>
        <w:numId w:val="1"/>
      </w:numPr>
      <w:spacing w:before="60"/>
      <w:ind w:left="0" w:firstLine="0"/>
      <w:outlineLvl w:val="1"/>
    </w:pPr>
    <w:rPr>
      <w:rFonts w:eastAsia="Times New Roman"/>
      <w:i/>
      <w:szCs w:val="20"/>
      <w:u w:val="single"/>
    </w:rPr>
  </w:style>
  <w:style w:type="paragraph" w:styleId="Heading4">
    <w:name w:val="heading 4"/>
    <w:basedOn w:val="Normal"/>
    <w:next w:val="Normal"/>
    <w:link w:val="Heading4Char"/>
    <w:uiPriority w:val="9"/>
    <w:semiHidden/>
    <w:unhideWhenUsed/>
    <w:qFormat/>
    <w:rsid w:val="008C5A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B3670"/>
    <w:rPr>
      <w:rFonts w:ascii="Symbol" w:hAnsi="Symbol"/>
    </w:rPr>
  </w:style>
  <w:style w:type="character" w:customStyle="1" w:styleId="WW8Num3z0">
    <w:name w:val="WW8Num3z0"/>
    <w:rsid w:val="006B3670"/>
    <w:rPr>
      <w:rFonts w:ascii="Symbol" w:hAnsi="Symbol"/>
    </w:rPr>
  </w:style>
  <w:style w:type="character" w:customStyle="1" w:styleId="WW8Num4z0">
    <w:name w:val="WW8Num4z0"/>
    <w:rsid w:val="006B3670"/>
    <w:rPr>
      <w:rFonts w:ascii="Symbol" w:hAnsi="Symbol"/>
    </w:rPr>
  </w:style>
  <w:style w:type="character" w:customStyle="1" w:styleId="Absatz-Standardschriftart">
    <w:name w:val="Absatz-Standardschriftart"/>
    <w:rsid w:val="006B3670"/>
  </w:style>
  <w:style w:type="character" w:customStyle="1" w:styleId="WW8Num1z0">
    <w:name w:val="WW8Num1z0"/>
    <w:rsid w:val="006B3670"/>
    <w:rPr>
      <w:rFonts w:ascii="Symbol" w:hAnsi="Symbol"/>
    </w:rPr>
  </w:style>
  <w:style w:type="character" w:customStyle="1" w:styleId="WW8Num1z1">
    <w:name w:val="WW8Num1z1"/>
    <w:rsid w:val="006B3670"/>
    <w:rPr>
      <w:rFonts w:ascii="Courier New" w:hAnsi="Courier New" w:cs="Courier New"/>
    </w:rPr>
  </w:style>
  <w:style w:type="character" w:customStyle="1" w:styleId="WW8Num1z2">
    <w:name w:val="WW8Num1z2"/>
    <w:rsid w:val="006B3670"/>
    <w:rPr>
      <w:rFonts w:ascii="Wingdings" w:hAnsi="Wingdings"/>
    </w:rPr>
  </w:style>
  <w:style w:type="character" w:customStyle="1" w:styleId="WW8Num2z1">
    <w:name w:val="WW8Num2z1"/>
    <w:rsid w:val="006B3670"/>
    <w:rPr>
      <w:rFonts w:ascii="Courier New" w:hAnsi="Courier New" w:cs="Courier New"/>
    </w:rPr>
  </w:style>
  <w:style w:type="character" w:customStyle="1" w:styleId="WW8Num2z2">
    <w:name w:val="WW8Num2z2"/>
    <w:rsid w:val="006B3670"/>
    <w:rPr>
      <w:rFonts w:ascii="Wingdings" w:hAnsi="Wingdings"/>
    </w:rPr>
  </w:style>
  <w:style w:type="character" w:customStyle="1" w:styleId="WW8Num3z1">
    <w:name w:val="WW8Num3z1"/>
    <w:rsid w:val="006B3670"/>
    <w:rPr>
      <w:rFonts w:ascii="Courier New" w:hAnsi="Courier New" w:cs="Courier New"/>
    </w:rPr>
  </w:style>
  <w:style w:type="character" w:customStyle="1" w:styleId="WW8Num3z2">
    <w:name w:val="WW8Num3z2"/>
    <w:rsid w:val="006B3670"/>
    <w:rPr>
      <w:rFonts w:ascii="Wingdings" w:hAnsi="Wingdings"/>
    </w:rPr>
  </w:style>
  <w:style w:type="character" w:customStyle="1" w:styleId="WW8Num4z1">
    <w:name w:val="WW8Num4z1"/>
    <w:rsid w:val="006B3670"/>
    <w:rPr>
      <w:rFonts w:ascii="Courier New" w:hAnsi="Courier New" w:cs="Courier New"/>
    </w:rPr>
  </w:style>
  <w:style w:type="character" w:customStyle="1" w:styleId="WW8Num4z2">
    <w:name w:val="WW8Num4z2"/>
    <w:rsid w:val="006B3670"/>
    <w:rPr>
      <w:rFonts w:ascii="Wingdings" w:hAnsi="Wingdings"/>
    </w:rPr>
  </w:style>
  <w:style w:type="character" w:customStyle="1" w:styleId="WW8Num5z0">
    <w:name w:val="WW8Num5z0"/>
    <w:rsid w:val="006B3670"/>
    <w:rPr>
      <w:rFonts w:ascii="Symbol" w:hAnsi="Symbol"/>
    </w:rPr>
  </w:style>
  <w:style w:type="character" w:customStyle="1" w:styleId="WW8Num5z1">
    <w:name w:val="WW8Num5z1"/>
    <w:rsid w:val="006B3670"/>
    <w:rPr>
      <w:rFonts w:ascii="Courier New" w:hAnsi="Courier New" w:cs="Courier New"/>
    </w:rPr>
  </w:style>
  <w:style w:type="character" w:customStyle="1" w:styleId="WW8Num5z2">
    <w:name w:val="WW8Num5z2"/>
    <w:rsid w:val="006B3670"/>
    <w:rPr>
      <w:rFonts w:ascii="Wingdings" w:hAnsi="Wingdings"/>
    </w:rPr>
  </w:style>
  <w:style w:type="character" w:customStyle="1" w:styleId="WW8Num6z0">
    <w:name w:val="WW8Num6z0"/>
    <w:rsid w:val="006B3670"/>
    <w:rPr>
      <w:rFonts w:ascii="Symbol" w:hAnsi="Symbol"/>
    </w:rPr>
  </w:style>
  <w:style w:type="character" w:customStyle="1" w:styleId="WW8Num6z1">
    <w:name w:val="WW8Num6z1"/>
    <w:rsid w:val="006B3670"/>
    <w:rPr>
      <w:rFonts w:ascii="Courier New" w:hAnsi="Courier New" w:cs="Courier New"/>
    </w:rPr>
  </w:style>
  <w:style w:type="character" w:customStyle="1" w:styleId="WW8Num6z2">
    <w:name w:val="WW8Num6z2"/>
    <w:rsid w:val="006B3670"/>
    <w:rPr>
      <w:rFonts w:ascii="Wingdings" w:hAnsi="Wingdings"/>
    </w:rPr>
  </w:style>
  <w:style w:type="character" w:customStyle="1" w:styleId="WW8Num8z0">
    <w:name w:val="WW8Num8z0"/>
    <w:rsid w:val="006B3670"/>
    <w:rPr>
      <w:rFonts w:ascii="Symbol" w:hAnsi="Symbol"/>
    </w:rPr>
  </w:style>
  <w:style w:type="character" w:customStyle="1" w:styleId="WW8Num8z1">
    <w:name w:val="WW8Num8z1"/>
    <w:rsid w:val="006B3670"/>
    <w:rPr>
      <w:rFonts w:ascii="Courier New" w:hAnsi="Courier New" w:cs="Courier New"/>
    </w:rPr>
  </w:style>
  <w:style w:type="character" w:customStyle="1" w:styleId="WW8Num8z2">
    <w:name w:val="WW8Num8z2"/>
    <w:rsid w:val="006B3670"/>
    <w:rPr>
      <w:rFonts w:ascii="Wingdings" w:hAnsi="Wingdings"/>
    </w:rPr>
  </w:style>
  <w:style w:type="character" w:customStyle="1" w:styleId="WW8Num9z0">
    <w:name w:val="WW8Num9z0"/>
    <w:rsid w:val="006B3670"/>
    <w:rPr>
      <w:rFonts w:ascii="Symbol" w:hAnsi="Symbol"/>
    </w:rPr>
  </w:style>
  <w:style w:type="character" w:customStyle="1" w:styleId="WW8Num9z1">
    <w:name w:val="WW8Num9z1"/>
    <w:rsid w:val="006B3670"/>
    <w:rPr>
      <w:rFonts w:ascii="Courier New" w:hAnsi="Courier New"/>
    </w:rPr>
  </w:style>
  <w:style w:type="character" w:customStyle="1" w:styleId="WW8Num9z2">
    <w:name w:val="WW8Num9z2"/>
    <w:rsid w:val="006B3670"/>
    <w:rPr>
      <w:rFonts w:ascii="Wingdings" w:hAnsi="Wingdings"/>
    </w:rPr>
  </w:style>
  <w:style w:type="character" w:customStyle="1" w:styleId="WW8Num10z0">
    <w:name w:val="WW8Num10z0"/>
    <w:rsid w:val="006B3670"/>
    <w:rPr>
      <w:rFonts w:ascii="Symbol" w:hAnsi="Symbol"/>
    </w:rPr>
  </w:style>
  <w:style w:type="character" w:customStyle="1" w:styleId="WW8Num10z1">
    <w:name w:val="WW8Num10z1"/>
    <w:rsid w:val="006B3670"/>
    <w:rPr>
      <w:rFonts w:ascii="Courier New" w:hAnsi="Courier New" w:cs="Courier New"/>
    </w:rPr>
  </w:style>
  <w:style w:type="character" w:customStyle="1" w:styleId="WW8Num10z2">
    <w:name w:val="WW8Num10z2"/>
    <w:rsid w:val="006B3670"/>
    <w:rPr>
      <w:rFonts w:ascii="Wingdings" w:hAnsi="Wingdings"/>
    </w:rPr>
  </w:style>
  <w:style w:type="character" w:customStyle="1" w:styleId="HeaderChar">
    <w:name w:val="Header Char"/>
    <w:basedOn w:val="DefaultParagraphFont"/>
    <w:uiPriority w:val="99"/>
    <w:rsid w:val="006B3670"/>
  </w:style>
  <w:style w:type="character" w:customStyle="1" w:styleId="FooterChar">
    <w:name w:val="Footer Char"/>
    <w:basedOn w:val="DefaultParagraphFont"/>
    <w:uiPriority w:val="99"/>
    <w:rsid w:val="006B3670"/>
  </w:style>
  <w:style w:type="character" w:customStyle="1" w:styleId="BalloonTextChar">
    <w:name w:val="Balloon Text Char"/>
    <w:rsid w:val="006B3670"/>
    <w:rPr>
      <w:rFonts w:ascii="Tahoma" w:hAnsi="Tahoma" w:cs="Tahoma"/>
      <w:sz w:val="16"/>
      <w:szCs w:val="16"/>
    </w:rPr>
  </w:style>
  <w:style w:type="character" w:styleId="Hyperlink">
    <w:name w:val="Hyperlink"/>
    <w:rsid w:val="006B3670"/>
    <w:rPr>
      <w:color w:val="0000FF"/>
      <w:u w:val="single"/>
    </w:rPr>
  </w:style>
  <w:style w:type="character" w:customStyle="1" w:styleId="TitleChar">
    <w:name w:val="Title Char"/>
    <w:rsid w:val="006B3670"/>
    <w:rPr>
      <w:rFonts w:ascii="Times New Roman" w:eastAsia="Times New Roman" w:hAnsi="Times New Roman" w:cs="Times New Roman"/>
      <w:b/>
      <w:sz w:val="28"/>
      <w:szCs w:val="20"/>
    </w:rPr>
  </w:style>
  <w:style w:type="character" w:customStyle="1" w:styleId="SubtitleChar">
    <w:name w:val="Subtitle Char"/>
    <w:rsid w:val="006B3670"/>
    <w:rPr>
      <w:rFonts w:ascii="Times New Roman" w:eastAsia="Times New Roman" w:hAnsi="Times New Roman" w:cs="Times New Roman"/>
      <w:b/>
      <w:sz w:val="20"/>
      <w:szCs w:val="20"/>
    </w:rPr>
  </w:style>
  <w:style w:type="character" w:styleId="Strong">
    <w:name w:val="Strong"/>
    <w:qFormat/>
    <w:rsid w:val="004E06F0"/>
    <w:rPr>
      <w:rFonts w:ascii="Cambria" w:hAnsi="Cambria"/>
      <w:b/>
      <w:bCs/>
      <w:sz w:val="22"/>
    </w:rPr>
  </w:style>
  <w:style w:type="character" w:customStyle="1" w:styleId="Heading1Char">
    <w:name w:val="Heading 1 Char"/>
    <w:rsid w:val="006B3670"/>
    <w:rPr>
      <w:rFonts w:ascii="Times New Roman" w:eastAsia="Times New Roman" w:hAnsi="Times New Roman"/>
      <w:b/>
    </w:rPr>
  </w:style>
  <w:style w:type="character" w:customStyle="1" w:styleId="Heading2Char">
    <w:name w:val="Heading 2 Char"/>
    <w:rsid w:val="006B3670"/>
    <w:rPr>
      <w:rFonts w:ascii="Times New Roman" w:eastAsia="Times New Roman" w:hAnsi="Times New Roman"/>
      <w:b/>
    </w:rPr>
  </w:style>
  <w:style w:type="paragraph" w:customStyle="1" w:styleId="Heading">
    <w:name w:val="Heading"/>
    <w:basedOn w:val="Normal"/>
    <w:next w:val="BodyText"/>
    <w:rsid w:val="006B3670"/>
    <w:pPr>
      <w:keepNext/>
      <w:spacing w:before="240" w:after="120"/>
    </w:pPr>
    <w:rPr>
      <w:rFonts w:ascii="Arial" w:eastAsia="Arial Unicode MS" w:hAnsi="Arial" w:cs="Mangal"/>
      <w:sz w:val="28"/>
      <w:szCs w:val="28"/>
    </w:rPr>
  </w:style>
  <w:style w:type="paragraph" w:styleId="BodyText">
    <w:name w:val="Body Text"/>
    <w:basedOn w:val="Normal"/>
    <w:rsid w:val="006B3670"/>
    <w:pPr>
      <w:spacing w:after="120"/>
    </w:pPr>
  </w:style>
  <w:style w:type="paragraph" w:styleId="List">
    <w:name w:val="List"/>
    <w:basedOn w:val="BodyText"/>
    <w:rsid w:val="006B3670"/>
    <w:rPr>
      <w:rFonts w:cs="Mangal"/>
    </w:rPr>
  </w:style>
  <w:style w:type="paragraph" w:styleId="Caption">
    <w:name w:val="caption"/>
    <w:basedOn w:val="Normal"/>
    <w:qFormat/>
    <w:rsid w:val="006B3670"/>
    <w:pPr>
      <w:suppressLineNumbers/>
      <w:spacing w:before="120" w:after="120"/>
    </w:pPr>
    <w:rPr>
      <w:rFonts w:cs="Mangal"/>
      <w:i/>
      <w:iCs/>
      <w:sz w:val="24"/>
      <w:szCs w:val="24"/>
    </w:rPr>
  </w:style>
  <w:style w:type="paragraph" w:customStyle="1" w:styleId="Index">
    <w:name w:val="Index"/>
    <w:basedOn w:val="Normal"/>
    <w:rsid w:val="006B3670"/>
    <w:pPr>
      <w:suppressLineNumbers/>
    </w:pPr>
    <w:rPr>
      <w:rFonts w:cs="Mangal"/>
    </w:rPr>
  </w:style>
  <w:style w:type="paragraph" w:styleId="Header">
    <w:name w:val="header"/>
    <w:basedOn w:val="Normal"/>
    <w:uiPriority w:val="99"/>
    <w:rsid w:val="006B3670"/>
    <w:pPr>
      <w:tabs>
        <w:tab w:val="center" w:pos="4680"/>
        <w:tab w:val="right" w:pos="9360"/>
      </w:tabs>
      <w:spacing w:after="0" w:line="100" w:lineRule="atLeast"/>
    </w:pPr>
  </w:style>
  <w:style w:type="paragraph" w:styleId="Footer">
    <w:name w:val="footer"/>
    <w:basedOn w:val="Normal"/>
    <w:uiPriority w:val="99"/>
    <w:rsid w:val="006B3670"/>
    <w:pPr>
      <w:tabs>
        <w:tab w:val="center" w:pos="4680"/>
        <w:tab w:val="right" w:pos="9360"/>
      </w:tabs>
      <w:spacing w:after="0" w:line="100" w:lineRule="atLeast"/>
    </w:pPr>
  </w:style>
  <w:style w:type="paragraph" w:styleId="BalloonText">
    <w:name w:val="Balloon Text"/>
    <w:basedOn w:val="Normal"/>
    <w:rsid w:val="006B3670"/>
    <w:pPr>
      <w:spacing w:after="0" w:line="100" w:lineRule="atLeast"/>
    </w:pPr>
    <w:rPr>
      <w:rFonts w:ascii="Tahoma" w:hAnsi="Tahoma" w:cs="Tahoma"/>
      <w:sz w:val="16"/>
      <w:szCs w:val="16"/>
    </w:rPr>
  </w:style>
  <w:style w:type="paragraph" w:styleId="Title">
    <w:name w:val="Title"/>
    <w:basedOn w:val="Normal"/>
    <w:next w:val="Subtitle"/>
    <w:qFormat/>
    <w:rsid w:val="006B3670"/>
    <w:pPr>
      <w:spacing w:after="0" w:line="100" w:lineRule="atLeast"/>
      <w:jc w:val="center"/>
    </w:pPr>
    <w:rPr>
      <w:rFonts w:ascii="Times New Roman" w:eastAsia="Times New Roman" w:hAnsi="Times New Roman" w:cs="Times New Roman"/>
      <w:b/>
      <w:sz w:val="28"/>
      <w:szCs w:val="20"/>
    </w:rPr>
  </w:style>
  <w:style w:type="paragraph" w:styleId="Subtitle">
    <w:name w:val="Subtitle"/>
    <w:basedOn w:val="Normal"/>
    <w:next w:val="BodyText"/>
    <w:qFormat/>
    <w:rsid w:val="006B3670"/>
    <w:pPr>
      <w:spacing w:after="0" w:line="100" w:lineRule="atLeast"/>
      <w:jc w:val="center"/>
    </w:pPr>
    <w:rPr>
      <w:rFonts w:ascii="Times New Roman" w:eastAsia="Times New Roman" w:hAnsi="Times New Roman" w:cs="Times New Roman"/>
      <w:b/>
      <w:sz w:val="20"/>
      <w:szCs w:val="20"/>
    </w:rPr>
  </w:style>
  <w:style w:type="paragraph" w:styleId="ListParagraph">
    <w:name w:val="List Paragraph"/>
    <w:basedOn w:val="Normal"/>
    <w:qFormat/>
    <w:rsid w:val="006B3670"/>
    <w:pPr>
      <w:ind w:left="720"/>
    </w:pPr>
  </w:style>
  <w:style w:type="paragraph" w:styleId="NormalWeb">
    <w:name w:val="Normal (Web)"/>
    <w:basedOn w:val="Normal"/>
    <w:rsid w:val="006B3670"/>
    <w:pPr>
      <w:spacing w:before="280" w:after="115" w:line="100" w:lineRule="atLeast"/>
    </w:pPr>
    <w:rPr>
      <w:rFonts w:ascii="Times New Roman" w:eastAsia="Times New Roman" w:hAnsi="Times New Roman"/>
      <w:sz w:val="24"/>
      <w:szCs w:val="24"/>
    </w:rPr>
  </w:style>
  <w:style w:type="paragraph" w:customStyle="1" w:styleId="TableContents">
    <w:name w:val="Table Contents"/>
    <w:basedOn w:val="Normal"/>
    <w:rsid w:val="006B3670"/>
    <w:pPr>
      <w:suppressLineNumbers/>
    </w:pPr>
  </w:style>
  <w:style w:type="paragraph" w:customStyle="1" w:styleId="TableHeading">
    <w:name w:val="Table Heading"/>
    <w:basedOn w:val="TableContents"/>
    <w:rsid w:val="006B3670"/>
    <w:pPr>
      <w:jc w:val="center"/>
    </w:pPr>
    <w:rPr>
      <w:b/>
      <w:bCs/>
    </w:rPr>
  </w:style>
  <w:style w:type="character" w:styleId="CommentReference">
    <w:name w:val="annotation reference"/>
    <w:basedOn w:val="DefaultParagraphFont"/>
    <w:uiPriority w:val="99"/>
    <w:semiHidden/>
    <w:unhideWhenUsed/>
    <w:rsid w:val="00782197"/>
    <w:rPr>
      <w:sz w:val="16"/>
      <w:szCs w:val="16"/>
    </w:rPr>
  </w:style>
  <w:style w:type="paragraph" w:styleId="CommentText">
    <w:name w:val="annotation text"/>
    <w:basedOn w:val="Normal"/>
    <w:link w:val="CommentTextChar"/>
    <w:uiPriority w:val="99"/>
    <w:semiHidden/>
    <w:unhideWhenUsed/>
    <w:rsid w:val="00782197"/>
    <w:rPr>
      <w:sz w:val="20"/>
      <w:szCs w:val="20"/>
    </w:rPr>
  </w:style>
  <w:style w:type="character" w:customStyle="1" w:styleId="CommentTextChar">
    <w:name w:val="Comment Text Char"/>
    <w:basedOn w:val="DefaultParagraphFont"/>
    <w:link w:val="CommentText"/>
    <w:uiPriority w:val="99"/>
    <w:semiHidden/>
    <w:rsid w:val="00782197"/>
    <w:rPr>
      <w:rFonts w:ascii="Cambria" w:eastAsia="Calibri" w:hAnsi="Cambria" w:cs="Calibri"/>
      <w:lang w:eastAsia="ar-SA"/>
    </w:rPr>
  </w:style>
  <w:style w:type="paragraph" w:styleId="CommentSubject">
    <w:name w:val="annotation subject"/>
    <w:basedOn w:val="CommentText"/>
    <w:next w:val="CommentText"/>
    <w:link w:val="CommentSubjectChar"/>
    <w:uiPriority w:val="99"/>
    <w:semiHidden/>
    <w:unhideWhenUsed/>
    <w:rsid w:val="00782197"/>
    <w:rPr>
      <w:b/>
      <w:bCs/>
    </w:rPr>
  </w:style>
  <w:style w:type="character" w:customStyle="1" w:styleId="CommentSubjectChar">
    <w:name w:val="Comment Subject Char"/>
    <w:basedOn w:val="CommentTextChar"/>
    <w:link w:val="CommentSubject"/>
    <w:uiPriority w:val="99"/>
    <w:semiHidden/>
    <w:rsid w:val="00782197"/>
    <w:rPr>
      <w:rFonts w:ascii="Cambria" w:eastAsia="Calibri" w:hAnsi="Cambria" w:cs="Calibri"/>
      <w:b/>
      <w:bCs/>
      <w:lang w:eastAsia="ar-SA"/>
    </w:rPr>
  </w:style>
  <w:style w:type="character" w:customStyle="1" w:styleId="Heading4Char">
    <w:name w:val="Heading 4 Char"/>
    <w:basedOn w:val="DefaultParagraphFont"/>
    <w:link w:val="Heading4"/>
    <w:uiPriority w:val="9"/>
    <w:semiHidden/>
    <w:rsid w:val="008C5A36"/>
    <w:rPr>
      <w:rFonts w:asciiTheme="majorHAnsi" w:eastAsiaTheme="majorEastAsia" w:hAnsiTheme="majorHAnsi" w:cstheme="majorBidi"/>
      <w:b/>
      <w:bCs/>
      <w:i/>
      <w:iCs/>
      <w:color w:val="4F81BD" w:themeColor="accent1"/>
      <w:sz w:val="22"/>
      <w:szCs w:val="22"/>
      <w:lang w:eastAsia="ar-SA"/>
    </w:rPr>
  </w:style>
  <w:style w:type="character" w:styleId="Emphasis">
    <w:name w:val="Emphasis"/>
    <w:basedOn w:val="DefaultParagraphFont"/>
    <w:uiPriority w:val="20"/>
    <w:qFormat/>
    <w:rsid w:val="00742429"/>
    <w:rPr>
      <w:i/>
      <w:iCs/>
    </w:rPr>
  </w:style>
  <w:style w:type="paragraph" w:customStyle="1" w:styleId="Default">
    <w:name w:val="Default"/>
    <w:rsid w:val="00874AEF"/>
    <w:pPr>
      <w:autoSpaceDE w:val="0"/>
      <w:autoSpaceDN w:val="0"/>
      <w:adjustRightInd w:val="0"/>
    </w:pPr>
    <w:rPr>
      <w:color w:val="000000"/>
      <w:sz w:val="24"/>
      <w:szCs w:val="24"/>
    </w:rPr>
  </w:style>
  <w:style w:type="character" w:customStyle="1" w:styleId="scdddoi">
    <w:name w:val="s_c_dddoi"/>
    <w:basedOn w:val="DefaultParagraphFont"/>
    <w:rsid w:val="00EB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84170">
      <w:bodyDiv w:val="1"/>
      <w:marLeft w:val="0"/>
      <w:marRight w:val="0"/>
      <w:marTop w:val="0"/>
      <w:marBottom w:val="0"/>
      <w:divBdr>
        <w:top w:val="none" w:sz="0" w:space="0" w:color="auto"/>
        <w:left w:val="none" w:sz="0" w:space="0" w:color="auto"/>
        <w:bottom w:val="none" w:sz="0" w:space="0" w:color="auto"/>
        <w:right w:val="none" w:sz="0" w:space="0" w:color="auto"/>
      </w:divBdr>
    </w:div>
    <w:div w:id="848448438">
      <w:bodyDiv w:val="1"/>
      <w:marLeft w:val="0"/>
      <w:marRight w:val="0"/>
      <w:marTop w:val="0"/>
      <w:marBottom w:val="0"/>
      <w:divBdr>
        <w:top w:val="none" w:sz="0" w:space="0" w:color="auto"/>
        <w:left w:val="none" w:sz="0" w:space="0" w:color="auto"/>
        <w:bottom w:val="none" w:sz="0" w:space="0" w:color="auto"/>
        <w:right w:val="none" w:sz="0" w:space="0" w:color="auto"/>
      </w:divBdr>
      <w:divsChild>
        <w:div w:id="1616643564">
          <w:marLeft w:val="0"/>
          <w:marRight w:val="0"/>
          <w:marTop w:val="0"/>
          <w:marBottom w:val="0"/>
          <w:divBdr>
            <w:top w:val="none" w:sz="0" w:space="0" w:color="auto"/>
            <w:left w:val="none" w:sz="0" w:space="0" w:color="auto"/>
            <w:bottom w:val="none" w:sz="0" w:space="0" w:color="auto"/>
            <w:right w:val="none" w:sz="0" w:space="0" w:color="auto"/>
          </w:divBdr>
          <w:divsChild>
            <w:div w:id="1579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9695">
      <w:bodyDiv w:val="1"/>
      <w:marLeft w:val="0"/>
      <w:marRight w:val="0"/>
      <w:marTop w:val="0"/>
      <w:marBottom w:val="0"/>
      <w:divBdr>
        <w:top w:val="none" w:sz="0" w:space="0" w:color="auto"/>
        <w:left w:val="none" w:sz="0" w:space="0" w:color="auto"/>
        <w:bottom w:val="none" w:sz="0" w:space="0" w:color="auto"/>
        <w:right w:val="none" w:sz="0" w:space="0" w:color="auto"/>
      </w:divBdr>
      <w:divsChild>
        <w:div w:id="313147095">
          <w:marLeft w:val="0"/>
          <w:marRight w:val="0"/>
          <w:marTop w:val="0"/>
          <w:marBottom w:val="0"/>
          <w:divBdr>
            <w:top w:val="none" w:sz="0" w:space="0" w:color="auto"/>
            <w:left w:val="none" w:sz="0" w:space="0" w:color="auto"/>
            <w:bottom w:val="none" w:sz="0" w:space="0" w:color="auto"/>
            <w:right w:val="none" w:sz="0" w:space="0" w:color="auto"/>
          </w:divBdr>
          <w:divsChild>
            <w:div w:id="19274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068">
      <w:bodyDiv w:val="1"/>
      <w:marLeft w:val="0"/>
      <w:marRight w:val="0"/>
      <w:marTop w:val="0"/>
      <w:marBottom w:val="0"/>
      <w:divBdr>
        <w:top w:val="none" w:sz="0" w:space="0" w:color="auto"/>
        <w:left w:val="none" w:sz="0" w:space="0" w:color="auto"/>
        <w:bottom w:val="none" w:sz="0" w:space="0" w:color="auto"/>
        <w:right w:val="none" w:sz="0" w:space="0" w:color="auto"/>
      </w:divBdr>
      <w:divsChild>
        <w:div w:id="1793208469">
          <w:marLeft w:val="0"/>
          <w:marRight w:val="0"/>
          <w:marTop w:val="0"/>
          <w:marBottom w:val="0"/>
          <w:divBdr>
            <w:top w:val="none" w:sz="0" w:space="0" w:color="auto"/>
            <w:left w:val="none" w:sz="0" w:space="0" w:color="auto"/>
            <w:bottom w:val="none" w:sz="0" w:space="0" w:color="auto"/>
            <w:right w:val="none" w:sz="0" w:space="0" w:color="auto"/>
          </w:divBdr>
          <w:divsChild>
            <w:div w:id="15113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bemis@uky.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seismosoc.org/FMPro?-db=Abstract_Submission_13&amp;-sortfield=PresDay&amp;-sortorder=ascending&amp;-sortfield=Special+Session+Name+Calc&amp;-sortorder=ascending&amp;-sortfield=PresTimeSort&amp;-sortorder=ascending&amp;-op=cn&amp;Abstract+Title=&amp;-op=cn&amp;Abstract+Authors+%7C+Affiliations=federschmidt&amp;-op=gt&amp;PresStatus=0&amp;-lop=and&amp;-token.1=ShowSession&amp;-recid=979&amp;-format=%2Fmeetings%2F2013%2Fabstracts%2Fsessionabstractdetail.html&amp;-lay=MtgList&amp;-find" TargetMode="External"/><Relationship Id="rId4" Type="http://schemas.openxmlformats.org/officeDocument/2006/relationships/settings" Target="settings.xml"/><Relationship Id="rId9" Type="http://schemas.openxmlformats.org/officeDocument/2006/relationships/hyperlink" Target="http://pubs.usgs.gov/sim/31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8F2D-A970-4605-AFCA-FC3A64EF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32536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sbemis</dc:creator>
  <cp:lastModifiedBy>spbemis</cp:lastModifiedBy>
  <cp:revision>5</cp:revision>
  <cp:lastPrinted>2012-01-13T18:09:00Z</cp:lastPrinted>
  <dcterms:created xsi:type="dcterms:W3CDTF">2015-02-04T14:58:00Z</dcterms:created>
  <dcterms:modified xsi:type="dcterms:W3CDTF">2015-02-08T22:15:00Z</dcterms:modified>
</cp:coreProperties>
</file>